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E9C5" w14:textId="77777777" w:rsidR="008B2E9B" w:rsidRPr="00442BE0" w:rsidRDefault="00B23B09" w:rsidP="00BE1C3F">
      <w:pPr>
        <w:jc w:val="right"/>
        <w:rPr>
          <w:sz w:val="20"/>
        </w:rPr>
      </w:pPr>
      <w:r w:rsidRPr="00442BE0">
        <w:rPr>
          <w:noProof/>
          <w:sz w:val="20"/>
          <w:lang w:eastAsia="et-EE"/>
        </w:rPr>
        <w:drawing>
          <wp:inline distT="0" distB="0" distL="0" distR="0" wp14:anchorId="72B705F3" wp14:editId="726C2AC5">
            <wp:extent cx="1851855" cy="1179570"/>
            <wp:effectExtent l="19050" t="0" r="0" b="0"/>
            <wp:docPr id="1" name="Picture 1" descr="Image result for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commis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91" cy="118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BEC35" w14:textId="77777777" w:rsidR="00F06D9C" w:rsidRPr="00442BE0" w:rsidRDefault="00F06D9C" w:rsidP="00C10286">
      <w:pPr>
        <w:pStyle w:val="Vahedeta"/>
        <w:rPr>
          <w:b/>
          <w:szCs w:val="24"/>
        </w:rPr>
      </w:pPr>
    </w:p>
    <w:p w14:paraId="48C1653A" w14:textId="77777777" w:rsidR="00F06D9C" w:rsidRPr="00BA77C7" w:rsidRDefault="00F06D9C" w:rsidP="00C10286">
      <w:pPr>
        <w:pStyle w:val="Vahedeta"/>
        <w:rPr>
          <w:b/>
          <w:sz w:val="24"/>
          <w:szCs w:val="24"/>
        </w:rPr>
      </w:pPr>
      <w:r w:rsidRPr="00BA77C7">
        <w:rPr>
          <w:b/>
          <w:sz w:val="24"/>
          <w:szCs w:val="24"/>
        </w:rPr>
        <w:t>Euroopa</w:t>
      </w:r>
      <w:r w:rsidR="00442BE0" w:rsidRPr="00BA77C7">
        <w:rPr>
          <w:b/>
          <w:sz w:val="24"/>
          <w:szCs w:val="24"/>
        </w:rPr>
        <w:t xml:space="preserve"> </w:t>
      </w:r>
      <w:r w:rsidR="007F6C44">
        <w:rPr>
          <w:b/>
          <w:sz w:val="24"/>
          <w:szCs w:val="24"/>
        </w:rPr>
        <w:t xml:space="preserve">Komisjoni </w:t>
      </w:r>
      <w:r w:rsidR="00442BE0" w:rsidRPr="00BA77C7">
        <w:rPr>
          <w:b/>
          <w:sz w:val="24"/>
          <w:szCs w:val="24"/>
        </w:rPr>
        <w:t xml:space="preserve">Tarbijapoliitika nõuanderühma istungi memo </w:t>
      </w:r>
    </w:p>
    <w:p w14:paraId="3E552FD9" w14:textId="77777777" w:rsidR="00442BE0" w:rsidRPr="00BA77C7" w:rsidRDefault="00442BE0" w:rsidP="00C10286">
      <w:pPr>
        <w:pStyle w:val="Vahedeta"/>
        <w:rPr>
          <w:b/>
          <w:sz w:val="24"/>
          <w:szCs w:val="24"/>
        </w:rPr>
      </w:pPr>
    </w:p>
    <w:p w14:paraId="65196023" w14:textId="77777777" w:rsidR="00442BE0" w:rsidRPr="00BA77C7" w:rsidRDefault="00182DBA" w:rsidP="00C10286">
      <w:pPr>
        <w:pStyle w:val="Vahedeta"/>
        <w:rPr>
          <w:b/>
          <w:sz w:val="24"/>
          <w:szCs w:val="24"/>
        </w:rPr>
      </w:pPr>
      <w:r w:rsidRPr="00BA77C7">
        <w:rPr>
          <w:b/>
          <w:sz w:val="24"/>
          <w:szCs w:val="24"/>
        </w:rPr>
        <w:t>25.jaanuar 2022</w:t>
      </w:r>
    </w:p>
    <w:p w14:paraId="198A036C" w14:textId="77777777" w:rsidR="00442BE0" w:rsidRPr="00BA77C7" w:rsidRDefault="00442BE0" w:rsidP="00C10286">
      <w:pPr>
        <w:pStyle w:val="Vahedeta"/>
        <w:rPr>
          <w:b/>
          <w:sz w:val="24"/>
          <w:szCs w:val="24"/>
        </w:rPr>
      </w:pPr>
      <w:r w:rsidRPr="00BA77C7">
        <w:rPr>
          <w:b/>
          <w:sz w:val="24"/>
          <w:szCs w:val="24"/>
        </w:rPr>
        <w:t>Brüssel</w:t>
      </w:r>
    </w:p>
    <w:p w14:paraId="5EB1FE81" w14:textId="77777777" w:rsidR="00182DBA" w:rsidRPr="00BA77C7" w:rsidRDefault="00826E8A" w:rsidP="00C1028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Virtuaalne </w:t>
      </w:r>
      <w:r w:rsidR="00182DBA" w:rsidRPr="00BA77C7">
        <w:rPr>
          <w:b/>
          <w:sz w:val="24"/>
          <w:szCs w:val="24"/>
        </w:rPr>
        <w:t>istung</w:t>
      </w:r>
    </w:p>
    <w:p w14:paraId="6D7D8482" w14:textId="77777777" w:rsidR="00BA77C7" w:rsidRPr="00BA77C7" w:rsidRDefault="00BA77C7" w:rsidP="00C10286">
      <w:pPr>
        <w:pStyle w:val="Vahedeta"/>
        <w:rPr>
          <w:b/>
          <w:sz w:val="24"/>
          <w:szCs w:val="24"/>
        </w:rPr>
      </w:pPr>
    </w:p>
    <w:p w14:paraId="035173C7" w14:textId="77777777" w:rsidR="005D0B51" w:rsidRDefault="00BA77C7" w:rsidP="00C10286">
      <w:pPr>
        <w:pStyle w:val="Vahedeta"/>
        <w:rPr>
          <w:sz w:val="24"/>
          <w:szCs w:val="24"/>
        </w:rPr>
      </w:pPr>
      <w:r w:rsidRPr="009B389B">
        <w:rPr>
          <w:sz w:val="24"/>
          <w:szCs w:val="24"/>
        </w:rPr>
        <w:t xml:space="preserve">Istungi avab </w:t>
      </w:r>
      <w:r w:rsidR="00BF5089">
        <w:rPr>
          <w:sz w:val="24"/>
          <w:szCs w:val="24"/>
        </w:rPr>
        <w:t>Euroopa K</w:t>
      </w:r>
      <w:r w:rsidRPr="009B389B">
        <w:rPr>
          <w:sz w:val="24"/>
          <w:szCs w:val="24"/>
        </w:rPr>
        <w:t xml:space="preserve">omisjoni  </w:t>
      </w:r>
      <w:r w:rsidR="005D0B51">
        <w:rPr>
          <w:sz w:val="24"/>
          <w:szCs w:val="24"/>
        </w:rPr>
        <w:t xml:space="preserve">Justiits- ja tarbijaküsimuste peadirektoraadi  </w:t>
      </w:r>
      <w:r w:rsidRPr="009B389B">
        <w:rPr>
          <w:sz w:val="24"/>
          <w:szCs w:val="24"/>
        </w:rPr>
        <w:t xml:space="preserve">direktor </w:t>
      </w:r>
    </w:p>
    <w:p w14:paraId="66D35934" w14:textId="77777777" w:rsidR="00977AE1" w:rsidRPr="009B389B" w:rsidRDefault="00BA77C7" w:rsidP="00C10286">
      <w:pPr>
        <w:pStyle w:val="Vahedeta"/>
        <w:rPr>
          <w:sz w:val="24"/>
          <w:szCs w:val="24"/>
        </w:rPr>
      </w:pPr>
      <w:proofErr w:type="spellStart"/>
      <w:r w:rsidRPr="009B389B">
        <w:rPr>
          <w:sz w:val="24"/>
          <w:szCs w:val="24"/>
        </w:rPr>
        <w:t>Nils</w:t>
      </w:r>
      <w:proofErr w:type="spellEnd"/>
      <w:r w:rsidRPr="009B389B">
        <w:rPr>
          <w:sz w:val="24"/>
          <w:szCs w:val="24"/>
        </w:rPr>
        <w:t xml:space="preserve"> </w:t>
      </w:r>
      <w:proofErr w:type="spellStart"/>
      <w:r w:rsidRPr="009B389B">
        <w:rPr>
          <w:sz w:val="24"/>
          <w:szCs w:val="24"/>
        </w:rPr>
        <w:t>Behrndt</w:t>
      </w:r>
      <w:proofErr w:type="spellEnd"/>
      <w:r w:rsidR="005D0B51">
        <w:rPr>
          <w:sz w:val="24"/>
          <w:szCs w:val="24"/>
        </w:rPr>
        <w:t xml:space="preserve">, kes </w:t>
      </w:r>
      <w:r w:rsidRPr="009B389B">
        <w:rPr>
          <w:sz w:val="24"/>
          <w:szCs w:val="24"/>
        </w:rPr>
        <w:t>kinnitab järgmise päevakava :</w:t>
      </w:r>
    </w:p>
    <w:p w14:paraId="55121DC6" w14:textId="77777777" w:rsidR="00977AE1" w:rsidRPr="009B389B" w:rsidRDefault="00977AE1" w:rsidP="00977AE1">
      <w:pPr>
        <w:pStyle w:val="Vahedeta"/>
        <w:rPr>
          <w:sz w:val="24"/>
          <w:szCs w:val="24"/>
        </w:rPr>
      </w:pPr>
    </w:p>
    <w:p w14:paraId="330D0567" w14:textId="77777777" w:rsidR="00162E23" w:rsidRPr="009B389B" w:rsidRDefault="00BA77C7" w:rsidP="00162E23">
      <w:pPr>
        <w:pStyle w:val="Vahedeta"/>
        <w:numPr>
          <w:ilvl w:val="0"/>
          <w:numId w:val="8"/>
        </w:numPr>
        <w:rPr>
          <w:sz w:val="24"/>
          <w:szCs w:val="24"/>
        </w:rPr>
      </w:pPr>
      <w:r w:rsidRPr="009B389B">
        <w:rPr>
          <w:sz w:val="24"/>
          <w:szCs w:val="24"/>
        </w:rPr>
        <w:t>2022 a. tegevused kestliku tarbimise valdkonnas;</w:t>
      </w:r>
    </w:p>
    <w:p w14:paraId="15951D68" w14:textId="77777777" w:rsidR="00BA77C7" w:rsidRPr="009B389B" w:rsidRDefault="00BA77C7" w:rsidP="00162E23">
      <w:pPr>
        <w:pStyle w:val="Vahedeta"/>
        <w:numPr>
          <w:ilvl w:val="0"/>
          <w:numId w:val="8"/>
        </w:numPr>
        <w:rPr>
          <w:sz w:val="24"/>
          <w:szCs w:val="24"/>
        </w:rPr>
      </w:pPr>
      <w:r w:rsidRPr="009B389B">
        <w:rPr>
          <w:sz w:val="24"/>
          <w:szCs w:val="24"/>
        </w:rPr>
        <w:t>2022 a.</w:t>
      </w:r>
      <w:r w:rsidR="00BF5089">
        <w:rPr>
          <w:sz w:val="24"/>
          <w:szCs w:val="24"/>
        </w:rPr>
        <w:t xml:space="preserve"> </w:t>
      </w:r>
      <w:r w:rsidRPr="009B389B">
        <w:rPr>
          <w:sz w:val="24"/>
          <w:szCs w:val="24"/>
        </w:rPr>
        <w:t>tegevused alternatiivsete kaebuste lahendamise osas;</w:t>
      </w:r>
    </w:p>
    <w:p w14:paraId="1495E238" w14:textId="77777777" w:rsidR="00977AE1" w:rsidRPr="009B389B" w:rsidRDefault="00A01EA3" w:rsidP="00162E23">
      <w:pPr>
        <w:pStyle w:val="Vahedeta"/>
        <w:numPr>
          <w:ilvl w:val="0"/>
          <w:numId w:val="8"/>
        </w:numPr>
        <w:rPr>
          <w:sz w:val="24"/>
          <w:szCs w:val="24"/>
        </w:rPr>
      </w:pPr>
      <w:r w:rsidRPr="009B389B">
        <w:rPr>
          <w:sz w:val="24"/>
          <w:szCs w:val="24"/>
        </w:rPr>
        <w:t>T</w:t>
      </w:r>
      <w:r w:rsidR="00977AE1" w:rsidRPr="009B389B">
        <w:rPr>
          <w:sz w:val="24"/>
          <w:szCs w:val="24"/>
        </w:rPr>
        <w:t>arbijate tulemustabel;</w:t>
      </w:r>
    </w:p>
    <w:p w14:paraId="5514441A" w14:textId="77777777" w:rsidR="009B389B" w:rsidRDefault="00251E3E" w:rsidP="00A01EA3">
      <w:pPr>
        <w:pStyle w:val="Vahede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Komisjoni poolne info järgmiste teemade kohta:</w:t>
      </w:r>
    </w:p>
    <w:p w14:paraId="05857769" w14:textId="77777777" w:rsidR="00EB7F1D" w:rsidRDefault="00EB7F1D" w:rsidP="00EB7F1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208F9">
        <w:rPr>
          <w:sz w:val="24"/>
          <w:szCs w:val="24"/>
        </w:rPr>
        <w:t>T</w:t>
      </w:r>
      <w:r w:rsidR="00C66561" w:rsidRPr="009B389B">
        <w:rPr>
          <w:sz w:val="24"/>
          <w:szCs w:val="24"/>
        </w:rPr>
        <w:t xml:space="preserve">ooteohutuse  ja kestliku tarbimise </w:t>
      </w:r>
      <w:r w:rsidR="001605B3">
        <w:rPr>
          <w:sz w:val="24"/>
          <w:szCs w:val="24"/>
        </w:rPr>
        <w:t>deklaratsiooni laiendamine</w:t>
      </w:r>
      <w:r w:rsidR="00C66561" w:rsidRPr="009B389B">
        <w:rPr>
          <w:sz w:val="24"/>
          <w:szCs w:val="24"/>
        </w:rPr>
        <w:t>;</w:t>
      </w:r>
    </w:p>
    <w:p w14:paraId="6C42A213" w14:textId="77777777" w:rsidR="00C66561" w:rsidRPr="009B389B" w:rsidRDefault="001605B3" w:rsidP="00EB7F1D">
      <w:pPr>
        <w:pStyle w:val="Vahedet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Algatused, mis võimestavad </w:t>
      </w:r>
      <w:r w:rsidR="00C66561" w:rsidRPr="009B389B">
        <w:rPr>
          <w:sz w:val="24"/>
          <w:szCs w:val="24"/>
        </w:rPr>
        <w:t>tarbijaid rohepöördeks;</w:t>
      </w:r>
    </w:p>
    <w:p w14:paraId="5350B62D" w14:textId="77777777" w:rsidR="009B389B" w:rsidRPr="009B389B" w:rsidRDefault="00EB7F1D" w:rsidP="00EB7F1D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208F9">
        <w:rPr>
          <w:sz w:val="24"/>
          <w:szCs w:val="24"/>
        </w:rPr>
        <w:t xml:space="preserve"> F</w:t>
      </w:r>
      <w:r w:rsidR="00EB513E">
        <w:rPr>
          <w:sz w:val="24"/>
          <w:szCs w:val="24"/>
        </w:rPr>
        <w:t>inantsteenuste kaugturunduse</w:t>
      </w:r>
      <w:r w:rsidR="009B389B" w:rsidRPr="009B389B">
        <w:rPr>
          <w:sz w:val="24"/>
          <w:szCs w:val="24"/>
        </w:rPr>
        <w:t xml:space="preserve"> direktiiv.</w:t>
      </w:r>
    </w:p>
    <w:p w14:paraId="5A69BF2D" w14:textId="77777777" w:rsidR="009B389B" w:rsidRPr="009B389B" w:rsidRDefault="009B389B" w:rsidP="009B389B">
      <w:pPr>
        <w:pStyle w:val="Vahedeta"/>
        <w:rPr>
          <w:sz w:val="24"/>
          <w:szCs w:val="24"/>
        </w:rPr>
      </w:pPr>
    </w:p>
    <w:p w14:paraId="25D81198" w14:textId="77777777" w:rsidR="000C041B" w:rsidRDefault="004E7C5C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1.</w:t>
      </w:r>
      <w:r w:rsidR="009B389B" w:rsidRPr="009B389B">
        <w:rPr>
          <w:sz w:val="24"/>
          <w:szCs w:val="24"/>
        </w:rPr>
        <w:t>Tarbijate Tippkohtumisel 10.veebruaril Strasbour</w:t>
      </w:r>
      <w:r w:rsidR="00EB7F1D">
        <w:rPr>
          <w:sz w:val="24"/>
          <w:szCs w:val="24"/>
        </w:rPr>
        <w:t>g</w:t>
      </w:r>
      <w:r w:rsidR="00A90663">
        <w:rPr>
          <w:sz w:val="24"/>
          <w:szCs w:val="24"/>
        </w:rPr>
        <w:t xml:space="preserve">is tulevad arutlusele tarbijakaitse </w:t>
      </w:r>
      <w:r>
        <w:rPr>
          <w:sz w:val="24"/>
          <w:szCs w:val="24"/>
        </w:rPr>
        <w:t>tegevuskava</w:t>
      </w:r>
      <w:r w:rsidR="00A90663">
        <w:rPr>
          <w:sz w:val="24"/>
          <w:szCs w:val="24"/>
        </w:rPr>
        <w:t xml:space="preserve"> </w:t>
      </w:r>
      <w:r w:rsidR="00BE1C3F">
        <w:rPr>
          <w:sz w:val="24"/>
          <w:szCs w:val="24"/>
        </w:rPr>
        <w:t xml:space="preserve">võimalikud </w:t>
      </w:r>
      <w:r w:rsidR="009B389B">
        <w:rPr>
          <w:sz w:val="24"/>
          <w:szCs w:val="24"/>
        </w:rPr>
        <w:t>ühised prioriteedid 2022.aastaks</w:t>
      </w:r>
      <w:r w:rsidR="00D4663B">
        <w:rPr>
          <w:sz w:val="24"/>
          <w:szCs w:val="24"/>
        </w:rPr>
        <w:t xml:space="preserve">. </w:t>
      </w:r>
    </w:p>
    <w:p w14:paraId="6D27AB70" w14:textId="77777777" w:rsidR="001208F9" w:rsidRDefault="001208F9" w:rsidP="00C10286">
      <w:pPr>
        <w:pStyle w:val="Vahedeta"/>
        <w:rPr>
          <w:sz w:val="24"/>
          <w:szCs w:val="24"/>
        </w:rPr>
      </w:pPr>
    </w:p>
    <w:p w14:paraId="25E8E2DF" w14:textId="77777777" w:rsidR="00D4663B" w:rsidRDefault="00D4663B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Eelmisel CPAG</w:t>
      </w:r>
      <w:r w:rsidR="001E2028">
        <w:rPr>
          <w:sz w:val="24"/>
          <w:szCs w:val="24"/>
        </w:rPr>
        <w:t xml:space="preserve">i  istungil </w:t>
      </w:r>
      <w:r>
        <w:rPr>
          <w:sz w:val="24"/>
          <w:szCs w:val="24"/>
        </w:rPr>
        <w:t>arutasime, et nendeks</w:t>
      </w:r>
      <w:r w:rsidR="000C041B">
        <w:rPr>
          <w:sz w:val="24"/>
          <w:szCs w:val="24"/>
        </w:rPr>
        <w:t xml:space="preserve"> </w:t>
      </w:r>
      <w:r>
        <w:rPr>
          <w:sz w:val="24"/>
          <w:szCs w:val="24"/>
        </w:rPr>
        <w:t>teemadeks võiksid olla kestlik tarbimine ja alternatiivsete kaebuste lahendamise süsteemi tugevdamine.</w:t>
      </w:r>
    </w:p>
    <w:p w14:paraId="72545029" w14:textId="77777777" w:rsidR="001E2028" w:rsidRDefault="001E2028" w:rsidP="00C10286">
      <w:pPr>
        <w:pStyle w:val="Vahedeta"/>
        <w:rPr>
          <w:sz w:val="24"/>
          <w:szCs w:val="24"/>
        </w:rPr>
      </w:pPr>
    </w:p>
    <w:p w14:paraId="27943C38" w14:textId="77777777" w:rsidR="00D4663B" w:rsidRDefault="00D4663B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Keskendud</w:t>
      </w:r>
      <w:r w:rsidR="00126F89">
        <w:rPr>
          <w:sz w:val="24"/>
          <w:szCs w:val="24"/>
        </w:rPr>
        <w:t>es nendele kahele prioriteedile</w:t>
      </w:r>
      <w:r>
        <w:rPr>
          <w:sz w:val="24"/>
          <w:szCs w:val="24"/>
        </w:rPr>
        <w:t xml:space="preserve"> teeb Komisjon ettepaneku </w:t>
      </w:r>
      <w:r w:rsidR="0050574E">
        <w:rPr>
          <w:sz w:val="24"/>
          <w:szCs w:val="24"/>
        </w:rPr>
        <w:t xml:space="preserve">läbi viia mõningad  tegevused, mille formaat  on avalik </w:t>
      </w:r>
      <w:r>
        <w:rPr>
          <w:sz w:val="24"/>
          <w:szCs w:val="24"/>
        </w:rPr>
        <w:t>ja organisatsioonid,</w:t>
      </w:r>
      <w:r w:rsidR="00126F89">
        <w:rPr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 w:rsidR="0050574E">
        <w:rPr>
          <w:sz w:val="24"/>
          <w:szCs w:val="24"/>
        </w:rPr>
        <w:t>s soovivad kaasa lüüa</w:t>
      </w:r>
      <w:r>
        <w:rPr>
          <w:sz w:val="24"/>
          <w:szCs w:val="24"/>
        </w:rPr>
        <w:t xml:space="preserve"> on teretulnud.</w:t>
      </w:r>
    </w:p>
    <w:p w14:paraId="7CD6E59D" w14:textId="77777777" w:rsidR="007001B5" w:rsidRDefault="0050574E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Need võiksid olla</w:t>
      </w:r>
      <w:r w:rsidR="00271265">
        <w:rPr>
          <w:sz w:val="24"/>
          <w:szCs w:val="24"/>
        </w:rPr>
        <w:t xml:space="preserve"> </w:t>
      </w:r>
      <w:r w:rsidR="001E2028">
        <w:rPr>
          <w:sz w:val="24"/>
          <w:szCs w:val="24"/>
        </w:rPr>
        <w:t xml:space="preserve">näiteks </w:t>
      </w:r>
      <w:r w:rsidR="00630455">
        <w:rPr>
          <w:sz w:val="24"/>
          <w:szCs w:val="24"/>
        </w:rPr>
        <w:t xml:space="preserve"> </w:t>
      </w:r>
      <w:r w:rsidR="00271265">
        <w:rPr>
          <w:sz w:val="24"/>
          <w:szCs w:val="24"/>
        </w:rPr>
        <w:t>innovat</w:t>
      </w:r>
      <w:r>
        <w:rPr>
          <w:sz w:val="24"/>
          <w:szCs w:val="24"/>
        </w:rPr>
        <w:t>iivsed  koolitused</w:t>
      </w:r>
      <w:r w:rsidR="004E7C5C">
        <w:rPr>
          <w:sz w:val="24"/>
          <w:szCs w:val="24"/>
        </w:rPr>
        <w:t>,</w:t>
      </w:r>
      <w:r w:rsidR="001208F9">
        <w:rPr>
          <w:sz w:val="24"/>
          <w:szCs w:val="24"/>
        </w:rPr>
        <w:t xml:space="preserve"> edastamaks osapooltele </w:t>
      </w:r>
      <w:r w:rsidR="00E22F75">
        <w:rPr>
          <w:sz w:val="24"/>
          <w:szCs w:val="24"/>
        </w:rPr>
        <w:t xml:space="preserve">edulugusid </w:t>
      </w:r>
      <w:r w:rsidR="00271265">
        <w:rPr>
          <w:sz w:val="24"/>
          <w:szCs w:val="24"/>
        </w:rPr>
        <w:t xml:space="preserve"> ja </w:t>
      </w:r>
      <w:r w:rsidR="004E7C5C">
        <w:rPr>
          <w:sz w:val="24"/>
          <w:szCs w:val="24"/>
        </w:rPr>
        <w:t xml:space="preserve">parimaid </w:t>
      </w:r>
      <w:r w:rsidR="001208F9">
        <w:rPr>
          <w:sz w:val="24"/>
          <w:szCs w:val="24"/>
        </w:rPr>
        <w:t>praktikaid. K</w:t>
      </w:r>
      <w:r w:rsidR="00271265">
        <w:rPr>
          <w:sz w:val="24"/>
          <w:szCs w:val="24"/>
        </w:rPr>
        <w:t>aasata võiks me</w:t>
      </w:r>
      <w:r w:rsidR="004E7C5C">
        <w:rPr>
          <w:sz w:val="24"/>
          <w:szCs w:val="24"/>
        </w:rPr>
        <w:t>ntoreid, kes</w:t>
      </w:r>
      <w:r w:rsidR="00271265">
        <w:rPr>
          <w:sz w:val="24"/>
          <w:szCs w:val="24"/>
        </w:rPr>
        <w:t xml:space="preserve"> </w:t>
      </w:r>
      <w:r w:rsidR="004E7C5C">
        <w:rPr>
          <w:sz w:val="24"/>
          <w:szCs w:val="24"/>
        </w:rPr>
        <w:t xml:space="preserve">õpetavad </w:t>
      </w:r>
      <w:r w:rsidR="00E22F75">
        <w:rPr>
          <w:sz w:val="24"/>
          <w:szCs w:val="24"/>
        </w:rPr>
        <w:t xml:space="preserve">ja </w:t>
      </w:r>
      <w:r w:rsidR="004E7C5C">
        <w:rPr>
          <w:sz w:val="24"/>
          <w:szCs w:val="24"/>
        </w:rPr>
        <w:t>toetavad algajaid</w:t>
      </w:r>
      <w:r w:rsidR="00EB7F1D">
        <w:rPr>
          <w:sz w:val="24"/>
          <w:szCs w:val="24"/>
        </w:rPr>
        <w:t xml:space="preserve"> </w:t>
      </w:r>
      <w:r w:rsidR="00271265">
        <w:rPr>
          <w:sz w:val="24"/>
          <w:szCs w:val="24"/>
        </w:rPr>
        <w:t>uute tegevuste elluviimisel.</w:t>
      </w:r>
    </w:p>
    <w:p w14:paraId="5B33BDDB" w14:textId="77777777" w:rsidR="00722E0F" w:rsidRDefault="00722E0F" w:rsidP="00C10286">
      <w:pPr>
        <w:pStyle w:val="Vahedeta"/>
        <w:rPr>
          <w:sz w:val="24"/>
          <w:szCs w:val="24"/>
        </w:rPr>
      </w:pPr>
    </w:p>
    <w:p w14:paraId="6B076448" w14:textId="77777777" w:rsidR="007001B5" w:rsidRDefault="005A42B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Me võiksime tegutseda</w:t>
      </w:r>
      <w:r w:rsidR="00E30052">
        <w:rPr>
          <w:sz w:val="24"/>
          <w:szCs w:val="24"/>
        </w:rPr>
        <w:t xml:space="preserve"> </w:t>
      </w:r>
      <w:r w:rsidR="007001B5">
        <w:rPr>
          <w:sz w:val="24"/>
          <w:szCs w:val="24"/>
        </w:rPr>
        <w:t>koostöös tarbijaorganisatsiooni</w:t>
      </w:r>
      <w:r w:rsidR="00E22F75">
        <w:rPr>
          <w:sz w:val="24"/>
          <w:szCs w:val="24"/>
        </w:rPr>
        <w:t xml:space="preserve">de </w:t>
      </w:r>
      <w:r w:rsidR="00EB7F1D">
        <w:rPr>
          <w:sz w:val="24"/>
          <w:szCs w:val="24"/>
        </w:rPr>
        <w:t xml:space="preserve">ja Komisjoni tasandil, aga </w:t>
      </w:r>
      <w:r w:rsidR="007001B5">
        <w:rPr>
          <w:sz w:val="24"/>
          <w:szCs w:val="24"/>
        </w:rPr>
        <w:t xml:space="preserve"> võimalik </w:t>
      </w:r>
      <w:r w:rsidR="00EB7F1D">
        <w:rPr>
          <w:sz w:val="24"/>
          <w:szCs w:val="24"/>
        </w:rPr>
        <w:t xml:space="preserve">oleks </w:t>
      </w:r>
      <w:r w:rsidR="007001B5">
        <w:rPr>
          <w:sz w:val="24"/>
          <w:szCs w:val="24"/>
        </w:rPr>
        <w:t>ka laiendada tegevus</w:t>
      </w:r>
      <w:r w:rsidR="006A05E6">
        <w:rPr>
          <w:sz w:val="24"/>
          <w:szCs w:val="24"/>
        </w:rPr>
        <w:t>te ulatust ja kaasata</w:t>
      </w:r>
      <w:r w:rsidR="00E30052">
        <w:rPr>
          <w:sz w:val="24"/>
          <w:szCs w:val="24"/>
        </w:rPr>
        <w:t xml:space="preserve"> riiklike ameteid, akadeemilisi</w:t>
      </w:r>
      <w:r w:rsidR="00940F2B">
        <w:rPr>
          <w:sz w:val="24"/>
          <w:szCs w:val="24"/>
        </w:rPr>
        <w:t>-</w:t>
      </w:r>
      <w:r w:rsidR="007001B5">
        <w:rPr>
          <w:sz w:val="24"/>
          <w:szCs w:val="24"/>
        </w:rPr>
        <w:t xml:space="preserve"> ja äriringkondi</w:t>
      </w:r>
      <w:r w:rsidR="00940F2B">
        <w:rPr>
          <w:sz w:val="24"/>
          <w:szCs w:val="24"/>
        </w:rPr>
        <w:t>.</w:t>
      </w:r>
    </w:p>
    <w:p w14:paraId="159F0350" w14:textId="77777777" w:rsidR="00EB7F1D" w:rsidRDefault="00EB7F1D" w:rsidP="00C10286">
      <w:pPr>
        <w:pStyle w:val="Vahedeta"/>
        <w:rPr>
          <w:sz w:val="24"/>
          <w:szCs w:val="24"/>
        </w:rPr>
      </w:pPr>
    </w:p>
    <w:p w14:paraId="104ECFEF" w14:textId="77777777" w:rsidR="00E30052" w:rsidRDefault="00E3005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Nõuanderühma liikmed on Komisjoni ettepanekute</w:t>
      </w:r>
      <w:r w:rsidR="007C4403">
        <w:rPr>
          <w:sz w:val="24"/>
          <w:szCs w:val="24"/>
        </w:rPr>
        <w:t>ga</w:t>
      </w:r>
      <w:r>
        <w:rPr>
          <w:sz w:val="24"/>
          <w:szCs w:val="24"/>
        </w:rPr>
        <w:t xml:space="preserve"> nõus</w:t>
      </w:r>
      <w:r w:rsidR="007C4403">
        <w:rPr>
          <w:sz w:val="24"/>
          <w:szCs w:val="24"/>
        </w:rPr>
        <w:t>.</w:t>
      </w:r>
    </w:p>
    <w:p w14:paraId="3A8BBC52" w14:textId="77777777" w:rsidR="004B6136" w:rsidRDefault="004B6136" w:rsidP="00C10286">
      <w:pPr>
        <w:pStyle w:val="Vahedeta"/>
        <w:rPr>
          <w:sz w:val="24"/>
          <w:szCs w:val="24"/>
        </w:rPr>
      </w:pPr>
    </w:p>
    <w:p w14:paraId="1DC46DFB" w14:textId="77777777" w:rsidR="00DC169B" w:rsidRDefault="007C440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Järgnes </w:t>
      </w:r>
      <w:r w:rsidR="004B6136">
        <w:rPr>
          <w:sz w:val="24"/>
          <w:szCs w:val="24"/>
        </w:rPr>
        <w:t>CPAG</w:t>
      </w:r>
      <w:r>
        <w:rPr>
          <w:sz w:val="24"/>
          <w:szCs w:val="24"/>
        </w:rPr>
        <w:t xml:space="preserve">i </w:t>
      </w:r>
      <w:r w:rsidR="001208F9">
        <w:rPr>
          <w:sz w:val="24"/>
          <w:szCs w:val="24"/>
        </w:rPr>
        <w:t xml:space="preserve"> liikmete arutelu päevakorra esimese teema kohta ja </w:t>
      </w:r>
      <w:r w:rsidR="004B6136">
        <w:rPr>
          <w:sz w:val="24"/>
          <w:szCs w:val="24"/>
        </w:rPr>
        <w:t xml:space="preserve"> avaldati arvamust, et kestliku tarbimise valdkonnas </w:t>
      </w:r>
      <w:r w:rsidR="00BE1C3F">
        <w:rPr>
          <w:sz w:val="24"/>
          <w:szCs w:val="24"/>
        </w:rPr>
        <w:t>on turgudel liiga</w:t>
      </w:r>
      <w:r w:rsidR="004B6136">
        <w:rPr>
          <w:sz w:val="24"/>
          <w:szCs w:val="24"/>
        </w:rPr>
        <w:t xml:space="preserve"> nõrk konkurents.</w:t>
      </w:r>
    </w:p>
    <w:p w14:paraId="13BC0802" w14:textId="77777777" w:rsidR="001208F9" w:rsidRDefault="001208F9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EL-i toodete turuosa, mis on märgistatud kui sotsiaalselt või ökoloogiliselt kestlikud peaks olema suurem kui märgistamata toodetel.</w:t>
      </w:r>
    </w:p>
    <w:p w14:paraId="2F8BF5B1" w14:textId="77777777" w:rsidR="004B6136" w:rsidRDefault="00BE1C3F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DC169B">
        <w:rPr>
          <w:sz w:val="24"/>
          <w:szCs w:val="24"/>
        </w:rPr>
        <w:t>oodetel</w:t>
      </w:r>
      <w:r>
        <w:rPr>
          <w:sz w:val="24"/>
          <w:szCs w:val="24"/>
        </w:rPr>
        <w:t xml:space="preserve"> on</w:t>
      </w:r>
      <w:r w:rsidR="00DC169B">
        <w:rPr>
          <w:sz w:val="24"/>
          <w:szCs w:val="24"/>
        </w:rPr>
        <w:t xml:space="preserve"> </w:t>
      </w:r>
      <w:r w:rsidR="00E8756C">
        <w:rPr>
          <w:sz w:val="24"/>
          <w:szCs w:val="24"/>
        </w:rPr>
        <w:t>märgistusi</w:t>
      </w:r>
      <w:r w:rsidR="004B6136">
        <w:rPr>
          <w:sz w:val="24"/>
          <w:szCs w:val="24"/>
        </w:rPr>
        <w:t xml:space="preserve">, mis </w:t>
      </w:r>
      <w:r w:rsidR="00DC169B">
        <w:rPr>
          <w:sz w:val="24"/>
          <w:szCs w:val="24"/>
        </w:rPr>
        <w:t xml:space="preserve">ei ole usaldusväärsed , mida tarbijad ei </w:t>
      </w:r>
      <w:r w:rsidR="001208F9">
        <w:rPr>
          <w:sz w:val="24"/>
          <w:szCs w:val="24"/>
        </w:rPr>
        <w:t xml:space="preserve">tea ega </w:t>
      </w:r>
      <w:r w:rsidR="00DC169B">
        <w:rPr>
          <w:sz w:val="24"/>
          <w:szCs w:val="24"/>
        </w:rPr>
        <w:t xml:space="preserve">tunne ja need </w:t>
      </w:r>
      <w:r w:rsidR="004B6136">
        <w:rPr>
          <w:sz w:val="24"/>
          <w:szCs w:val="24"/>
        </w:rPr>
        <w:t xml:space="preserve">viivad </w:t>
      </w:r>
      <w:r w:rsidR="00D87815">
        <w:rPr>
          <w:sz w:val="24"/>
          <w:szCs w:val="24"/>
        </w:rPr>
        <w:t xml:space="preserve"> turu tasakaalust välja.  K</w:t>
      </w:r>
      <w:r w:rsidR="00DC169B">
        <w:rPr>
          <w:sz w:val="24"/>
          <w:szCs w:val="24"/>
        </w:rPr>
        <w:t xml:space="preserve">eelustada tuleks tootjate endi poolt kinnitatud sertifikaadid, mida võib käsitleda </w:t>
      </w:r>
      <w:r w:rsidR="00D87815">
        <w:rPr>
          <w:sz w:val="24"/>
          <w:szCs w:val="24"/>
        </w:rPr>
        <w:t>ka</w:t>
      </w:r>
      <w:r w:rsidR="004B6136">
        <w:rPr>
          <w:sz w:val="24"/>
          <w:szCs w:val="24"/>
        </w:rPr>
        <w:t xml:space="preserve"> </w:t>
      </w:r>
      <w:r w:rsidR="00DC169B">
        <w:rPr>
          <w:sz w:val="24"/>
          <w:szCs w:val="24"/>
        </w:rPr>
        <w:t>rohepesuna.</w:t>
      </w:r>
    </w:p>
    <w:p w14:paraId="275D4D49" w14:textId="77777777" w:rsidR="00A83A90" w:rsidRDefault="00A83A90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Tarbijad vajavad paremat rohepesu vastast kaitset, logode ja märgiste paremat läbipaistvust,</w:t>
      </w:r>
    </w:p>
    <w:p w14:paraId="416AB606" w14:textId="77777777" w:rsidR="00A83A90" w:rsidRDefault="00A83A90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mis propageerivad toodete keskkonnasõbralikust ja kestlikkust.</w:t>
      </w:r>
    </w:p>
    <w:p w14:paraId="35D5C91D" w14:textId="77777777" w:rsidR="00E735F2" w:rsidRDefault="00E735F2" w:rsidP="00C10286">
      <w:pPr>
        <w:pStyle w:val="Vahedeta"/>
        <w:rPr>
          <w:sz w:val="24"/>
          <w:szCs w:val="24"/>
        </w:rPr>
      </w:pPr>
    </w:p>
    <w:p w14:paraId="65913B91" w14:textId="77777777" w:rsidR="00A83A90" w:rsidRDefault="00DC169B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Kindlasti oleks vaja propageerida ökomärgistust ja läbi viia </w:t>
      </w:r>
      <w:r w:rsidR="00D638FA">
        <w:rPr>
          <w:sz w:val="24"/>
          <w:szCs w:val="24"/>
        </w:rPr>
        <w:t xml:space="preserve">rohkem </w:t>
      </w:r>
      <w:r>
        <w:rPr>
          <w:sz w:val="24"/>
          <w:szCs w:val="24"/>
        </w:rPr>
        <w:t>uuringuid kestliku tarbimise valdkonnas.</w:t>
      </w:r>
      <w:r w:rsidR="00EA0156">
        <w:rPr>
          <w:sz w:val="24"/>
          <w:szCs w:val="24"/>
        </w:rPr>
        <w:t xml:space="preserve"> </w:t>
      </w:r>
    </w:p>
    <w:p w14:paraId="0FA7284F" w14:textId="77777777" w:rsidR="00DC169B" w:rsidRDefault="00EA0156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Tehti ettep</w:t>
      </w:r>
      <w:r w:rsidR="00BE39C5">
        <w:rPr>
          <w:sz w:val="24"/>
          <w:szCs w:val="24"/>
        </w:rPr>
        <w:t xml:space="preserve">anek teostada uuring, </w:t>
      </w:r>
      <w:r>
        <w:rPr>
          <w:sz w:val="24"/>
          <w:szCs w:val="24"/>
        </w:rPr>
        <w:t xml:space="preserve">kuidas tarbijad saaksid </w:t>
      </w:r>
      <w:r w:rsidR="00BD7320">
        <w:rPr>
          <w:sz w:val="24"/>
          <w:szCs w:val="24"/>
        </w:rPr>
        <w:t xml:space="preserve">paremini ringmajanduses </w:t>
      </w:r>
      <w:r>
        <w:rPr>
          <w:sz w:val="24"/>
          <w:szCs w:val="24"/>
        </w:rPr>
        <w:t>osaleda.</w:t>
      </w:r>
    </w:p>
    <w:p w14:paraId="1AC21121" w14:textId="77777777" w:rsidR="005B7D0D" w:rsidRDefault="005B7D0D" w:rsidP="00C10286">
      <w:pPr>
        <w:pStyle w:val="Vahedeta"/>
        <w:rPr>
          <w:sz w:val="24"/>
          <w:szCs w:val="24"/>
        </w:rPr>
      </w:pPr>
    </w:p>
    <w:p w14:paraId="2217DBD5" w14:textId="77777777" w:rsidR="00E735F2" w:rsidRDefault="006A538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</w:t>
      </w:r>
      <w:r w:rsidR="00271989">
        <w:rPr>
          <w:sz w:val="24"/>
          <w:szCs w:val="24"/>
        </w:rPr>
        <w:t xml:space="preserve">oodete kestlikkuse seisukohalt on oluline, et </w:t>
      </w:r>
      <w:r w:rsidR="00262842">
        <w:rPr>
          <w:sz w:val="24"/>
          <w:szCs w:val="24"/>
        </w:rPr>
        <w:t xml:space="preserve">tarbijatel </w:t>
      </w:r>
      <w:r>
        <w:rPr>
          <w:sz w:val="24"/>
          <w:szCs w:val="24"/>
        </w:rPr>
        <w:t>oleks</w:t>
      </w:r>
      <w:r w:rsidR="00262842">
        <w:rPr>
          <w:sz w:val="24"/>
          <w:szCs w:val="24"/>
        </w:rPr>
        <w:t xml:space="preserve"> võimalus neid ise parandada. </w:t>
      </w:r>
      <w:r w:rsidR="003373F2">
        <w:rPr>
          <w:sz w:val="24"/>
          <w:szCs w:val="24"/>
        </w:rPr>
        <w:t>P</w:t>
      </w:r>
      <w:r w:rsidR="00DC169B">
        <w:rPr>
          <w:sz w:val="24"/>
          <w:szCs w:val="24"/>
        </w:rPr>
        <w:t xml:space="preserve">arandamine peaks olema </w:t>
      </w:r>
      <w:r w:rsidR="00E735F2">
        <w:rPr>
          <w:sz w:val="24"/>
          <w:szCs w:val="24"/>
        </w:rPr>
        <w:t xml:space="preserve">tarbijatele </w:t>
      </w:r>
      <w:r w:rsidR="00DC169B">
        <w:rPr>
          <w:sz w:val="24"/>
          <w:szCs w:val="24"/>
        </w:rPr>
        <w:t>taskukohane</w:t>
      </w:r>
      <w:r w:rsidR="00262842">
        <w:rPr>
          <w:sz w:val="24"/>
          <w:szCs w:val="24"/>
        </w:rPr>
        <w:t>, e</w:t>
      </w:r>
      <w:r w:rsidR="00E735F2">
        <w:rPr>
          <w:sz w:val="24"/>
          <w:szCs w:val="24"/>
        </w:rPr>
        <w:t xml:space="preserve">smalt </w:t>
      </w:r>
      <w:r w:rsidR="00BE1C3F">
        <w:rPr>
          <w:sz w:val="24"/>
          <w:szCs w:val="24"/>
        </w:rPr>
        <w:t>aga tuleks</w:t>
      </w:r>
      <w:r w:rsidR="00E735F2">
        <w:rPr>
          <w:sz w:val="24"/>
          <w:szCs w:val="24"/>
        </w:rPr>
        <w:t xml:space="preserve"> tagada vastavad tarbijakaitsemeetmed nagu varuosade kättesaadavus, tarkvararakendused, parandamise juhised ,</w:t>
      </w:r>
      <w:r w:rsidR="00262842">
        <w:rPr>
          <w:sz w:val="24"/>
          <w:szCs w:val="24"/>
        </w:rPr>
        <w:t xml:space="preserve"> maksimaalne varuosade tarneaeg </w:t>
      </w:r>
      <w:r w:rsidR="00271989">
        <w:rPr>
          <w:sz w:val="24"/>
          <w:szCs w:val="24"/>
        </w:rPr>
        <w:t xml:space="preserve"> </w:t>
      </w:r>
      <w:r w:rsidR="00262842">
        <w:rPr>
          <w:sz w:val="24"/>
          <w:szCs w:val="24"/>
        </w:rPr>
        <w:t>jne</w:t>
      </w:r>
      <w:r w:rsidR="00271989">
        <w:rPr>
          <w:sz w:val="24"/>
          <w:szCs w:val="24"/>
        </w:rPr>
        <w:t>.</w:t>
      </w:r>
    </w:p>
    <w:p w14:paraId="085940BE" w14:textId="77777777" w:rsidR="00271989" w:rsidRDefault="00271989" w:rsidP="00C10286">
      <w:pPr>
        <w:pStyle w:val="Vahedeta"/>
        <w:rPr>
          <w:sz w:val="24"/>
          <w:szCs w:val="24"/>
        </w:rPr>
      </w:pPr>
    </w:p>
    <w:p w14:paraId="63155BA3" w14:textId="77777777" w:rsidR="00E735F2" w:rsidRDefault="00E9787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Samuti t</w:t>
      </w:r>
      <w:r w:rsidR="00E735F2">
        <w:rPr>
          <w:sz w:val="24"/>
          <w:szCs w:val="24"/>
        </w:rPr>
        <w:t>uleks kehtestada õigusaktide tasemel remonditavuse ja vastupidavuse kriteeriumid.</w:t>
      </w:r>
    </w:p>
    <w:p w14:paraId="45697945" w14:textId="77777777" w:rsidR="00DC169B" w:rsidRDefault="00E735F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5E2BF9" w14:textId="77777777" w:rsidR="00EA0156" w:rsidRDefault="00E9787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Avaldati arvamust, et t</w:t>
      </w:r>
      <w:r w:rsidR="00E735F2">
        <w:rPr>
          <w:sz w:val="24"/>
          <w:szCs w:val="24"/>
        </w:rPr>
        <w:t xml:space="preserve">arbijad vajavad </w:t>
      </w:r>
      <w:r w:rsidR="0006609A">
        <w:rPr>
          <w:sz w:val="24"/>
          <w:szCs w:val="24"/>
        </w:rPr>
        <w:t xml:space="preserve">eelkõige </w:t>
      </w:r>
      <w:r w:rsidR="00E735F2">
        <w:rPr>
          <w:sz w:val="24"/>
          <w:szCs w:val="24"/>
        </w:rPr>
        <w:t>m</w:t>
      </w:r>
      <w:r w:rsidR="0006609A">
        <w:rPr>
          <w:sz w:val="24"/>
          <w:szCs w:val="24"/>
        </w:rPr>
        <w:t xml:space="preserve">otiveerimist ja teavitamist, et </w:t>
      </w:r>
      <w:r w:rsidR="0069064E">
        <w:rPr>
          <w:sz w:val="24"/>
          <w:szCs w:val="24"/>
        </w:rPr>
        <w:t xml:space="preserve"> </w:t>
      </w:r>
      <w:r w:rsidR="00E735F2">
        <w:rPr>
          <w:sz w:val="24"/>
          <w:szCs w:val="24"/>
        </w:rPr>
        <w:t>muu</w:t>
      </w:r>
      <w:r w:rsidR="00331BCA">
        <w:rPr>
          <w:sz w:val="24"/>
          <w:szCs w:val="24"/>
        </w:rPr>
        <w:t>tuksid nende tarbimisharjumused, samas peaksid õigusaktid pakkuma tarbijatele ka paremat kaitset ja laiemai</w:t>
      </w:r>
      <w:r w:rsidR="00EA0156">
        <w:rPr>
          <w:sz w:val="24"/>
          <w:szCs w:val="24"/>
        </w:rPr>
        <w:t>d seaduslike garantiisid. T</w:t>
      </w:r>
      <w:r w:rsidR="00331BCA">
        <w:rPr>
          <w:sz w:val="24"/>
          <w:szCs w:val="24"/>
        </w:rPr>
        <w:t xml:space="preserve">ootjad </w:t>
      </w:r>
      <w:r w:rsidR="00EA0156">
        <w:rPr>
          <w:sz w:val="24"/>
          <w:szCs w:val="24"/>
        </w:rPr>
        <w:t xml:space="preserve">peavad </w:t>
      </w:r>
      <w:r w:rsidR="00262842">
        <w:rPr>
          <w:sz w:val="24"/>
          <w:szCs w:val="24"/>
        </w:rPr>
        <w:t xml:space="preserve">otseselt </w:t>
      </w:r>
      <w:r w:rsidR="00EA0156">
        <w:rPr>
          <w:sz w:val="24"/>
          <w:szCs w:val="24"/>
        </w:rPr>
        <w:t>vastutama</w:t>
      </w:r>
      <w:r w:rsidR="00331BCA">
        <w:rPr>
          <w:sz w:val="24"/>
          <w:szCs w:val="24"/>
        </w:rPr>
        <w:t xml:space="preserve"> </w:t>
      </w:r>
      <w:r w:rsidR="00262842">
        <w:rPr>
          <w:sz w:val="24"/>
          <w:szCs w:val="24"/>
        </w:rPr>
        <w:t xml:space="preserve">toodete </w:t>
      </w:r>
      <w:r w:rsidR="00331BCA">
        <w:rPr>
          <w:sz w:val="24"/>
          <w:szCs w:val="24"/>
        </w:rPr>
        <w:t>v</w:t>
      </w:r>
      <w:r w:rsidR="00262842">
        <w:rPr>
          <w:sz w:val="24"/>
          <w:szCs w:val="24"/>
        </w:rPr>
        <w:t>õimalike defektide eest</w:t>
      </w:r>
      <w:r w:rsidR="00331BCA">
        <w:rPr>
          <w:sz w:val="24"/>
          <w:szCs w:val="24"/>
        </w:rPr>
        <w:t>.</w:t>
      </w:r>
    </w:p>
    <w:p w14:paraId="09C9DC7B" w14:textId="77777777" w:rsidR="00C74A72" w:rsidRDefault="00C74A72" w:rsidP="00C10286">
      <w:pPr>
        <w:pStyle w:val="Vahedeta"/>
        <w:rPr>
          <w:sz w:val="24"/>
          <w:szCs w:val="24"/>
        </w:rPr>
      </w:pPr>
    </w:p>
    <w:p w14:paraId="201C1940" w14:textId="77777777" w:rsidR="00B31A96" w:rsidRDefault="00C74A72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Oluline on edendada</w:t>
      </w:r>
      <w:r w:rsidR="00B31A96">
        <w:rPr>
          <w:sz w:val="24"/>
          <w:szCs w:val="24"/>
        </w:rPr>
        <w:t xml:space="preserve"> tarbijaharidust ja seda nii eakate kui noorte seas.</w:t>
      </w:r>
    </w:p>
    <w:p w14:paraId="7101796C" w14:textId="77777777" w:rsidR="00BF5089" w:rsidRDefault="00BF5089" w:rsidP="00C10286">
      <w:pPr>
        <w:pStyle w:val="Vahedeta"/>
        <w:rPr>
          <w:sz w:val="24"/>
          <w:szCs w:val="24"/>
        </w:rPr>
      </w:pPr>
    </w:p>
    <w:p w14:paraId="609C27E2" w14:textId="77777777" w:rsidR="00EB7F1D" w:rsidRDefault="00BF5089" w:rsidP="00C10286">
      <w:pPr>
        <w:pStyle w:val="Vahedeta"/>
        <w:rPr>
          <w:b/>
          <w:sz w:val="24"/>
          <w:szCs w:val="24"/>
        </w:rPr>
      </w:pPr>
      <w:r w:rsidRPr="00E55D9E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F610E" w:rsidRPr="00E55D9E">
        <w:rPr>
          <w:b/>
          <w:sz w:val="24"/>
          <w:szCs w:val="24"/>
        </w:rPr>
        <w:t>Alte</w:t>
      </w:r>
      <w:r w:rsidR="008941F4">
        <w:rPr>
          <w:b/>
          <w:sz w:val="24"/>
          <w:szCs w:val="24"/>
        </w:rPr>
        <w:t>rnatiivsete kaebuste lahendamise süsteemid – ADR ja ODR.</w:t>
      </w:r>
    </w:p>
    <w:p w14:paraId="61B2E87C" w14:textId="77777777" w:rsidR="00EB7F1D" w:rsidRPr="00EB7F1D" w:rsidRDefault="00EB7F1D" w:rsidP="00C10286">
      <w:pPr>
        <w:pStyle w:val="Vahedeta"/>
        <w:rPr>
          <w:sz w:val="24"/>
          <w:szCs w:val="24"/>
        </w:rPr>
      </w:pPr>
    </w:p>
    <w:p w14:paraId="278DBFA8" w14:textId="77777777" w:rsidR="00EB7F1D" w:rsidRPr="00EB7F1D" w:rsidRDefault="00A67B84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</w:t>
      </w:r>
      <w:r w:rsidR="00EB7F1D" w:rsidRPr="00EB7F1D">
        <w:rPr>
          <w:sz w:val="24"/>
          <w:szCs w:val="24"/>
        </w:rPr>
        <w:t>aialtlevinud praktika</w:t>
      </w:r>
      <w:r w:rsidR="00EB7F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kõikides liikmesriikides on, </w:t>
      </w:r>
      <w:r w:rsidR="00EB7F1D" w:rsidRPr="00EB7F1D">
        <w:rPr>
          <w:sz w:val="24"/>
          <w:szCs w:val="24"/>
        </w:rPr>
        <w:t>et tarbijad pöörduvad harva</w:t>
      </w:r>
    </w:p>
    <w:p w14:paraId="03FE4502" w14:textId="77777777" w:rsidR="00BF5089" w:rsidRPr="00EB7F1D" w:rsidRDefault="00EB7F1D" w:rsidP="00C10286">
      <w:pPr>
        <w:pStyle w:val="Vahedeta"/>
        <w:rPr>
          <w:sz w:val="24"/>
          <w:szCs w:val="24"/>
        </w:rPr>
      </w:pPr>
      <w:r w:rsidRPr="00EB7F1D">
        <w:rPr>
          <w:sz w:val="24"/>
          <w:szCs w:val="24"/>
        </w:rPr>
        <w:t>kohtu poole</w:t>
      </w:r>
      <w:r w:rsidR="00A67B84">
        <w:rPr>
          <w:sz w:val="24"/>
          <w:szCs w:val="24"/>
        </w:rPr>
        <w:t>, mis on kulukas ja keeruline protsess, seepärast</w:t>
      </w:r>
      <w:r w:rsidRPr="00EB7F1D">
        <w:rPr>
          <w:sz w:val="24"/>
          <w:szCs w:val="24"/>
        </w:rPr>
        <w:t xml:space="preserve"> </w:t>
      </w:r>
      <w:r w:rsidR="00FF610E" w:rsidRPr="00EB7F1D">
        <w:rPr>
          <w:sz w:val="24"/>
          <w:szCs w:val="24"/>
        </w:rPr>
        <w:t xml:space="preserve">on </w:t>
      </w:r>
      <w:r w:rsidR="00A67B84">
        <w:rPr>
          <w:sz w:val="24"/>
          <w:szCs w:val="24"/>
        </w:rPr>
        <w:t>alternatiivsed süsteemid olulised meetmed</w:t>
      </w:r>
      <w:r w:rsidR="00FF610E" w:rsidRPr="00EB7F1D">
        <w:rPr>
          <w:sz w:val="24"/>
          <w:szCs w:val="24"/>
        </w:rPr>
        <w:t>, mis</w:t>
      </w:r>
      <w:r w:rsidR="00A67B84">
        <w:rPr>
          <w:sz w:val="24"/>
          <w:szCs w:val="24"/>
        </w:rPr>
        <w:t xml:space="preserve"> võimaldavad</w:t>
      </w:r>
      <w:r w:rsidR="00A0004F" w:rsidRPr="00EB7F1D">
        <w:rPr>
          <w:sz w:val="24"/>
          <w:szCs w:val="24"/>
        </w:rPr>
        <w:t xml:space="preserve"> nii tarbijatel</w:t>
      </w:r>
      <w:r w:rsidR="00FF610E" w:rsidRPr="00EB7F1D">
        <w:rPr>
          <w:sz w:val="24"/>
          <w:szCs w:val="24"/>
        </w:rPr>
        <w:t>e kui ettevõtjate</w:t>
      </w:r>
      <w:r w:rsidR="00A67B84">
        <w:rPr>
          <w:sz w:val="24"/>
          <w:szCs w:val="24"/>
        </w:rPr>
        <w:t>le kiiret ja odavat lahendust</w:t>
      </w:r>
      <w:r w:rsidR="00FF610E" w:rsidRPr="00EB7F1D">
        <w:rPr>
          <w:sz w:val="24"/>
          <w:szCs w:val="24"/>
        </w:rPr>
        <w:t xml:space="preserve"> ametlikele kohtutoimingutele.</w:t>
      </w:r>
    </w:p>
    <w:p w14:paraId="4CAA2150" w14:textId="77777777" w:rsidR="00EC08F5" w:rsidRDefault="00EC08F5" w:rsidP="00C10286">
      <w:pPr>
        <w:pStyle w:val="Vahedeta"/>
        <w:rPr>
          <w:sz w:val="24"/>
          <w:szCs w:val="24"/>
        </w:rPr>
      </w:pPr>
    </w:p>
    <w:p w14:paraId="35CCCDC2" w14:textId="77777777" w:rsidR="00EC08F5" w:rsidRDefault="00AF497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CPAG liikmed avaldasid arvamust</w:t>
      </w:r>
      <w:r w:rsidR="00FF610E">
        <w:rPr>
          <w:sz w:val="24"/>
          <w:szCs w:val="24"/>
        </w:rPr>
        <w:t xml:space="preserve"> ja</w:t>
      </w:r>
      <w:r w:rsidR="00A0004F">
        <w:rPr>
          <w:sz w:val="24"/>
          <w:szCs w:val="24"/>
        </w:rPr>
        <w:t xml:space="preserve"> </w:t>
      </w:r>
      <w:r>
        <w:rPr>
          <w:sz w:val="24"/>
          <w:szCs w:val="24"/>
        </w:rPr>
        <w:t>tõid näiteid, mille põhjal võis tõdeda, et olukord on problemaatiline.</w:t>
      </w:r>
    </w:p>
    <w:p w14:paraId="0CFE6133" w14:textId="77777777" w:rsidR="005B7D0D" w:rsidRDefault="005B7D0D" w:rsidP="00C10286">
      <w:pPr>
        <w:pStyle w:val="Vahedeta"/>
        <w:rPr>
          <w:sz w:val="24"/>
          <w:szCs w:val="24"/>
        </w:rPr>
      </w:pPr>
    </w:p>
    <w:p w14:paraId="15E38D37" w14:textId="77777777" w:rsidR="00EC08F5" w:rsidRDefault="00EC08F5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Sageli </w:t>
      </w:r>
      <w:r w:rsidR="00FF610E">
        <w:rPr>
          <w:sz w:val="24"/>
          <w:szCs w:val="24"/>
        </w:rPr>
        <w:t xml:space="preserve">puuduvad </w:t>
      </w:r>
      <w:r w:rsidR="00AF497D">
        <w:rPr>
          <w:sz w:val="24"/>
          <w:szCs w:val="24"/>
        </w:rPr>
        <w:t xml:space="preserve">igasugused </w:t>
      </w:r>
      <w:r w:rsidR="00FF610E">
        <w:rPr>
          <w:sz w:val="24"/>
          <w:szCs w:val="24"/>
        </w:rPr>
        <w:t xml:space="preserve">andmed ADR kasutamise </w:t>
      </w:r>
      <w:r w:rsidR="00CF7D26">
        <w:rPr>
          <w:sz w:val="24"/>
          <w:szCs w:val="24"/>
        </w:rPr>
        <w:t xml:space="preserve">ja platvormide külastatavuse kohta </w:t>
      </w:r>
      <w:r w:rsidR="00AF497D">
        <w:rPr>
          <w:sz w:val="24"/>
          <w:szCs w:val="24"/>
        </w:rPr>
        <w:t xml:space="preserve"> nii tarbijate kui ettevõ</w:t>
      </w:r>
      <w:r w:rsidR="00CF7D26">
        <w:rPr>
          <w:sz w:val="24"/>
          <w:szCs w:val="24"/>
        </w:rPr>
        <w:t>tjate poolt</w:t>
      </w:r>
      <w:r w:rsidR="00DE4CDB">
        <w:rPr>
          <w:sz w:val="24"/>
          <w:szCs w:val="24"/>
        </w:rPr>
        <w:t>. K</w:t>
      </w:r>
      <w:r w:rsidR="00AF497D">
        <w:rPr>
          <w:sz w:val="24"/>
          <w:szCs w:val="24"/>
        </w:rPr>
        <w:t>ui efektiivselt</w:t>
      </w:r>
      <w:r w:rsidR="00DE4CDB">
        <w:rPr>
          <w:sz w:val="24"/>
          <w:szCs w:val="24"/>
        </w:rPr>
        <w:t xml:space="preserve"> need vahendid töötavad on samuti raske hinnata.</w:t>
      </w:r>
    </w:p>
    <w:p w14:paraId="55AD267C" w14:textId="77777777" w:rsidR="00EC08F5" w:rsidRDefault="00FF610E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Ettevõtjad kasutavad ADR harva ja ei tunne nende vastu </w:t>
      </w:r>
      <w:r w:rsidR="00EC08F5">
        <w:rPr>
          <w:sz w:val="24"/>
          <w:szCs w:val="24"/>
        </w:rPr>
        <w:t>erilist huvi.</w:t>
      </w:r>
    </w:p>
    <w:p w14:paraId="6EAA4307" w14:textId="77777777" w:rsidR="00CF7D26" w:rsidRDefault="00CF7D26" w:rsidP="00C10286">
      <w:pPr>
        <w:pStyle w:val="Vahedeta"/>
        <w:rPr>
          <w:sz w:val="24"/>
          <w:szCs w:val="24"/>
        </w:rPr>
      </w:pPr>
    </w:p>
    <w:p w14:paraId="14DA5789" w14:textId="77777777" w:rsidR="00EC08F5" w:rsidRPr="00EA0156" w:rsidRDefault="00EC08F5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</w:t>
      </w:r>
      <w:r w:rsidR="005B7D0D">
        <w:rPr>
          <w:sz w:val="24"/>
          <w:szCs w:val="24"/>
        </w:rPr>
        <w:t>arbijatel</w:t>
      </w:r>
      <w:r w:rsidR="00AF497D">
        <w:rPr>
          <w:sz w:val="24"/>
          <w:szCs w:val="24"/>
        </w:rPr>
        <w:t xml:space="preserve"> </w:t>
      </w:r>
      <w:r w:rsidR="00EA0156">
        <w:rPr>
          <w:sz w:val="24"/>
          <w:szCs w:val="24"/>
        </w:rPr>
        <w:t xml:space="preserve">sageli </w:t>
      </w:r>
      <w:r w:rsidR="00FF610E">
        <w:rPr>
          <w:sz w:val="24"/>
          <w:szCs w:val="24"/>
        </w:rPr>
        <w:t>puudub</w:t>
      </w:r>
      <w:r>
        <w:rPr>
          <w:sz w:val="24"/>
          <w:szCs w:val="24"/>
        </w:rPr>
        <w:t xml:space="preserve"> teave </w:t>
      </w:r>
      <w:r w:rsidR="00AF497D">
        <w:rPr>
          <w:sz w:val="24"/>
          <w:szCs w:val="24"/>
        </w:rPr>
        <w:t>selliste süsteemide kättesaadavuse kohta</w:t>
      </w:r>
      <w:r w:rsidR="00767C29">
        <w:rPr>
          <w:sz w:val="24"/>
          <w:szCs w:val="24"/>
        </w:rPr>
        <w:t xml:space="preserve"> või</w:t>
      </w:r>
      <w:r w:rsidR="00EA0156" w:rsidRPr="00EA0156">
        <w:rPr>
          <w:sz w:val="24"/>
          <w:szCs w:val="24"/>
        </w:rPr>
        <w:t xml:space="preserve"> </w:t>
      </w:r>
      <w:r w:rsidRPr="00EA0156">
        <w:rPr>
          <w:sz w:val="24"/>
          <w:szCs w:val="24"/>
        </w:rPr>
        <w:t>kaheldakse meetme</w:t>
      </w:r>
      <w:r w:rsidR="00AF497D">
        <w:rPr>
          <w:sz w:val="24"/>
          <w:szCs w:val="24"/>
        </w:rPr>
        <w:t>te</w:t>
      </w:r>
      <w:r w:rsidRPr="00EA0156">
        <w:rPr>
          <w:sz w:val="24"/>
          <w:szCs w:val="24"/>
        </w:rPr>
        <w:t xml:space="preserve"> usaldusväärsuses.</w:t>
      </w:r>
    </w:p>
    <w:p w14:paraId="175CDD24" w14:textId="77777777" w:rsidR="00EC08F5" w:rsidRDefault="00EA0156" w:rsidP="00C10286">
      <w:pPr>
        <w:pStyle w:val="Vahedeta"/>
        <w:rPr>
          <w:sz w:val="24"/>
          <w:szCs w:val="24"/>
        </w:rPr>
      </w:pPr>
      <w:r w:rsidRPr="00EA0156">
        <w:rPr>
          <w:sz w:val="24"/>
          <w:szCs w:val="24"/>
        </w:rPr>
        <w:t xml:space="preserve">Tarbijad on tihti saanud nõuandeid </w:t>
      </w:r>
      <w:r w:rsidR="006F349F">
        <w:rPr>
          <w:sz w:val="24"/>
          <w:szCs w:val="24"/>
        </w:rPr>
        <w:t>kontoritest, mis tunduv</w:t>
      </w:r>
      <w:r w:rsidR="00CF7D26">
        <w:rPr>
          <w:sz w:val="24"/>
          <w:szCs w:val="24"/>
        </w:rPr>
        <w:t xml:space="preserve">ad võltsid ja äratavad kahtlusi, samas </w:t>
      </w:r>
      <w:r w:rsidR="005B7D0D">
        <w:rPr>
          <w:sz w:val="24"/>
          <w:szCs w:val="24"/>
        </w:rPr>
        <w:t>on jäänud</w:t>
      </w:r>
      <w:r w:rsidR="00B62932">
        <w:rPr>
          <w:sz w:val="24"/>
          <w:szCs w:val="24"/>
        </w:rPr>
        <w:t xml:space="preserve"> </w:t>
      </w:r>
      <w:r w:rsidR="00CF7D26">
        <w:rPr>
          <w:sz w:val="24"/>
          <w:szCs w:val="24"/>
        </w:rPr>
        <w:t xml:space="preserve"> probleemid lahenduseta.</w:t>
      </w:r>
    </w:p>
    <w:p w14:paraId="609C74A9" w14:textId="77777777" w:rsidR="006F349F" w:rsidRPr="00EA0156" w:rsidRDefault="006F349F" w:rsidP="00C10286">
      <w:pPr>
        <w:pStyle w:val="Vahedeta"/>
        <w:rPr>
          <w:sz w:val="24"/>
          <w:szCs w:val="24"/>
        </w:rPr>
      </w:pPr>
    </w:p>
    <w:p w14:paraId="6D345547" w14:textId="77777777" w:rsidR="00EC08F5" w:rsidRDefault="00EC08F5" w:rsidP="00C10286">
      <w:pPr>
        <w:pStyle w:val="Vahedeta"/>
        <w:rPr>
          <w:sz w:val="24"/>
          <w:szCs w:val="24"/>
        </w:rPr>
      </w:pPr>
      <w:r w:rsidRPr="00EC08F5">
        <w:rPr>
          <w:sz w:val="24"/>
          <w:szCs w:val="24"/>
        </w:rPr>
        <w:t>Komisjon on</w:t>
      </w:r>
      <w:r w:rsidRPr="00EC08F5">
        <w:rPr>
          <w:b/>
          <w:sz w:val="24"/>
          <w:szCs w:val="24"/>
        </w:rPr>
        <w:t xml:space="preserve"> </w:t>
      </w:r>
      <w:r w:rsidRPr="00EC08F5">
        <w:rPr>
          <w:sz w:val="24"/>
          <w:szCs w:val="24"/>
        </w:rPr>
        <w:t>tuvastanud samuti</w:t>
      </w:r>
      <w:r w:rsidR="006F349F">
        <w:rPr>
          <w:sz w:val="24"/>
          <w:szCs w:val="24"/>
        </w:rPr>
        <w:t xml:space="preserve"> mitmed valdkonnad, kus ADR ja ODR </w:t>
      </w:r>
      <w:r>
        <w:rPr>
          <w:sz w:val="24"/>
          <w:szCs w:val="24"/>
        </w:rPr>
        <w:t>menetlused vajaksid ülevaatamist  nagu näiteks digitaalsed turud, piiriülesed menetlused, eraisikute veebipõhised</w:t>
      </w:r>
    </w:p>
    <w:p w14:paraId="0BB8757D" w14:textId="77777777" w:rsidR="009B389B" w:rsidRDefault="00EC08F5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kaebuste lahendamise süsteemid jn</w:t>
      </w:r>
      <w:r w:rsidR="00E55D9E">
        <w:rPr>
          <w:sz w:val="24"/>
          <w:szCs w:val="24"/>
        </w:rPr>
        <w:t>e.</w:t>
      </w:r>
    </w:p>
    <w:p w14:paraId="3E7FF714" w14:textId="77777777" w:rsidR="004861AD" w:rsidRDefault="004861AD" w:rsidP="00C10286">
      <w:pPr>
        <w:pStyle w:val="Vahedeta"/>
        <w:rPr>
          <w:sz w:val="24"/>
          <w:szCs w:val="24"/>
        </w:rPr>
      </w:pPr>
    </w:p>
    <w:p w14:paraId="4E369CB9" w14:textId="77777777" w:rsidR="00BB0D93" w:rsidRDefault="00BB0D93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Ometi peaks ADR olema praeguses kriisis usaldusväärne meede kui lähtuda turgude suurenenud digitaliseerimislainest ja jätkuvast segadusest reisi ja turismitööstuses.</w:t>
      </w:r>
    </w:p>
    <w:p w14:paraId="2027329C" w14:textId="77777777" w:rsidR="00B62932" w:rsidRDefault="00B62932" w:rsidP="00C10286">
      <w:pPr>
        <w:pStyle w:val="Vahedeta"/>
        <w:rPr>
          <w:sz w:val="24"/>
          <w:szCs w:val="24"/>
        </w:rPr>
      </w:pPr>
    </w:p>
    <w:p w14:paraId="1ACD5680" w14:textId="77777777" w:rsidR="009B389B" w:rsidRDefault="004861A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Jäädi seisukohale, et t</w:t>
      </w:r>
      <w:r w:rsidR="00AD2F7F">
        <w:rPr>
          <w:sz w:val="24"/>
          <w:szCs w:val="24"/>
        </w:rPr>
        <w:t xml:space="preserve">uleks </w:t>
      </w:r>
      <w:r w:rsidR="00481277">
        <w:rPr>
          <w:sz w:val="24"/>
          <w:szCs w:val="24"/>
        </w:rPr>
        <w:t>olu</w:t>
      </w:r>
      <w:r>
        <w:rPr>
          <w:sz w:val="24"/>
          <w:szCs w:val="24"/>
        </w:rPr>
        <w:t>li</w:t>
      </w:r>
      <w:r w:rsidR="00481277">
        <w:rPr>
          <w:sz w:val="24"/>
          <w:szCs w:val="24"/>
        </w:rPr>
        <w:t>selt p</w:t>
      </w:r>
      <w:r w:rsidR="00AD2F7F">
        <w:rPr>
          <w:sz w:val="24"/>
          <w:szCs w:val="24"/>
        </w:rPr>
        <w:t>anustada ADR uuendamise protsessi ja samuti tõsta üldsuse teadlikkust parimaid  praktikaid</w:t>
      </w:r>
      <w:r w:rsidR="00481277">
        <w:rPr>
          <w:sz w:val="24"/>
          <w:szCs w:val="24"/>
        </w:rPr>
        <w:t xml:space="preserve"> propageerides.</w:t>
      </w:r>
    </w:p>
    <w:p w14:paraId="527C3F72" w14:textId="77777777" w:rsidR="009F27C3" w:rsidRDefault="009F27C3" w:rsidP="00C10286">
      <w:pPr>
        <w:pStyle w:val="Vahedeta"/>
        <w:rPr>
          <w:sz w:val="24"/>
          <w:szCs w:val="24"/>
        </w:rPr>
      </w:pPr>
    </w:p>
    <w:p w14:paraId="039AD52E" w14:textId="77777777" w:rsidR="004861AD" w:rsidRPr="007B1B7B" w:rsidRDefault="004861AD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Viimase kolme aasta jooksul on Komisjon eraldanud miljon eurot ühtse turu programmi vahenditest </w:t>
      </w:r>
      <w:proofErr w:type="spellStart"/>
      <w:r>
        <w:rPr>
          <w:sz w:val="24"/>
          <w:szCs w:val="24"/>
        </w:rPr>
        <w:t>ADR-ga</w:t>
      </w:r>
      <w:proofErr w:type="spellEnd"/>
      <w:r>
        <w:rPr>
          <w:sz w:val="24"/>
          <w:szCs w:val="24"/>
        </w:rPr>
        <w:t xml:space="preserve"> tegelevatele asutustele ja isikutele.</w:t>
      </w:r>
      <w:r w:rsidR="009F27C3">
        <w:rPr>
          <w:sz w:val="24"/>
          <w:szCs w:val="24"/>
        </w:rPr>
        <w:t xml:space="preserve"> Tuleb välja selgitada kas nende vahendite kasutamine on sihipärane. </w:t>
      </w:r>
    </w:p>
    <w:p w14:paraId="65F0F43D" w14:textId="77777777" w:rsidR="00380E29" w:rsidRPr="00BA77C7" w:rsidRDefault="00380E29" w:rsidP="00380E29">
      <w:pPr>
        <w:pStyle w:val="Vahedeta"/>
        <w:rPr>
          <w:sz w:val="24"/>
          <w:szCs w:val="24"/>
        </w:rPr>
      </w:pPr>
    </w:p>
    <w:p w14:paraId="67D6C0A5" w14:textId="77777777" w:rsidR="00380E29" w:rsidRPr="00BA77C7" w:rsidRDefault="00F53942" w:rsidP="00E55D9E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Tarbija tingimuste </w:t>
      </w:r>
      <w:r w:rsidR="00DE567C" w:rsidRPr="00BA77C7">
        <w:rPr>
          <w:b/>
          <w:sz w:val="24"/>
          <w:szCs w:val="24"/>
        </w:rPr>
        <w:t xml:space="preserve"> tulemustabel.</w:t>
      </w:r>
    </w:p>
    <w:p w14:paraId="34A956C7" w14:textId="77777777" w:rsidR="00E84C0E" w:rsidRDefault="00E84C0E" w:rsidP="00E55D9E">
      <w:pPr>
        <w:pStyle w:val="Vahedeta"/>
        <w:rPr>
          <w:sz w:val="24"/>
          <w:szCs w:val="24"/>
        </w:rPr>
      </w:pPr>
    </w:p>
    <w:p w14:paraId="5F72EC27" w14:textId="77777777" w:rsidR="00B73443" w:rsidRPr="00BA77C7" w:rsidRDefault="00B73443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Tarbijakaitse tegevuskava meede </w:t>
      </w:r>
      <w:r w:rsidR="00C61DDA">
        <w:rPr>
          <w:sz w:val="24"/>
          <w:szCs w:val="24"/>
        </w:rPr>
        <w:t>22 näeb ette uu</w:t>
      </w:r>
      <w:r w:rsidR="00F53942">
        <w:rPr>
          <w:sz w:val="24"/>
          <w:szCs w:val="24"/>
        </w:rPr>
        <w:t xml:space="preserve">endada </w:t>
      </w:r>
      <w:r w:rsidR="00C61DDA">
        <w:rPr>
          <w:sz w:val="24"/>
          <w:szCs w:val="24"/>
        </w:rPr>
        <w:t>tarbija tingimuste</w:t>
      </w:r>
      <w:r>
        <w:rPr>
          <w:sz w:val="24"/>
          <w:szCs w:val="24"/>
        </w:rPr>
        <w:t xml:space="preserve"> tulemustabel</w:t>
      </w:r>
      <w:r w:rsidR="007B1B7B">
        <w:rPr>
          <w:sz w:val="24"/>
          <w:szCs w:val="24"/>
        </w:rPr>
        <w:t>it</w:t>
      </w:r>
      <w:r>
        <w:rPr>
          <w:sz w:val="24"/>
          <w:szCs w:val="24"/>
        </w:rPr>
        <w:t xml:space="preserve">, </w:t>
      </w:r>
    </w:p>
    <w:p w14:paraId="56DA8888" w14:textId="77777777" w:rsidR="00E41785" w:rsidRPr="00BA77C7" w:rsidRDefault="00B73443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mille </w:t>
      </w:r>
      <w:r w:rsidR="00E41785" w:rsidRPr="00BA77C7">
        <w:rPr>
          <w:sz w:val="24"/>
          <w:szCs w:val="24"/>
        </w:rPr>
        <w:t xml:space="preserve">eesmärk on anda </w:t>
      </w:r>
      <w:r w:rsidR="00AC2885" w:rsidRPr="00BA77C7">
        <w:rPr>
          <w:sz w:val="24"/>
          <w:szCs w:val="24"/>
        </w:rPr>
        <w:t>vajalikku informatsiooni</w:t>
      </w:r>
      <w:r w:rsidR="00915688" w:rsidRPr="00BA77C7">
        <w:rPr>
          <w:sz w:val="24"/>
          <w:szCs w:val="24"/>
        </w:rPr>
        <w:t xml:space="preserve"> </w:t>
      </w:r>
      <w:r w:rsidR="00955072" w:rsidRPr="00BA77C7">
        <w:rPr>
          <w:sz w:val="24"/>
          <w:szCs w:val="24"/>
        </w:rPr>
        <w:t>liikmesriikidele, K</w:t>
      </w:r>
      <w:r w:rsidR="00AC2885" w:rsidRPr="00BA77C7">
        <w:rPr>
          <w:sz w:val="24"/>
          <w:szCs w:val="24"/>
        </w:rPr>
        <w:t>omisjonile</w:t>
      </w:r>
      <w:r w:rsidR="00955072" w:rsidRPr="00BA77C7">
        <w:rPr>
          <w:sz w:val="24"/>
          <w:szCs w:val="24"/>
        </w:rPr>
        <w:t>,</w:t>
      </w:r>
      <w:r w:rsidR="00AC2885" w:rsidRPr="00BA77C7">
        <w:rPr>
          <w:sz w:val="24"/>
          <w:szCs w:val="24"/>
        </w:rPr>
        <w:t xml:space="preserve"> </w:t>
      </w:r>
    </w:p>
    <w:p w14:paraId="18B4A69F" w14:textId="77777777" w:rsidR="00AC2885" w:rsidRDefault="003A1E1A" w:rsidP="00E55D9E">
      <w:pPr>
        <w:pStyle w:val="Vahedeta"/>
        <w:rPr>
          <w:sz w:val="24"/>
          <w:szCs w:val="24"/>
        </w:rPr>
      </w:pPr>
      <w:r w:rsidRPr="00BA77C7">
        <w:rPr>
          <w:sz w:val="24"/>
          <w:szCs w:val="24"/>
        </w:rPr>
        <w:t xml:space="preserve">tarbijaorganisatsioonidele </w:t>
      </w:r>
      <w:r w:rsidR="00AC2885" w:rsidRPr="00BA77C7">
        <w:rPr>
          <w:sz w:val="24"/>
          <w:szCs w:val="24"/>
        </w:rPr>
        <w:t xml:space="preserve">ja teistele asjaosalistele tarbijakaitse reeglite </w:t>
      </w:r>
      <w:r w:rsidR="007B1B7B">
        <w:rPr>
          <w:sz w:val="24"/>
          <w:szCs w:val="24"/>
        </w:rPr>
        <w:t xml:space="preserve"> </w:t>
      </w:r>
      <w:r w:rsidR="009F27C3">
        <w:rPr>
          <w:sz w:val="24"/>
          <w:szCs w:val="24"/>
        </w:rPr>
        <w:t xml:space="preserve">efektiivsusest </w:t>
      </w:r>
      <w:r w:rsidR="004D3287" w:rsidRPr="00BA77C7">
        <w:rPr>
          <w:sz w:val="24"/>
          <w:szCs w:val="24"/>
        </w:rPr>
        <w:t>ja</w:t>
      </w:r>
      <w:r w:rsidR="008F3F9C" w:rsidRPr="00BA77C7">
        <w:rPr>
          <w:sz w:val="24"/>
          <w:szCs w:val="24"/>
        </w:rPr>
        <w:t xml:space="preserve"> </w:t>
      </w:r>
      <w:r w:rsidR="009F27C3">
        <w:rPr>
          <w:sz w:val="24"/>
          <w:szCs w:val="24"/>
        </w:rPr>
        <w:t>viidata kitsaskohtadele</w:t>
      </w:r>
      <w:r w:rsidR="00390131">
        <w:rPr>
          <w:sz w:val="24"/>
          <w:szCs w:val="24"/>
        </w:rPr>
        <w:t>, aga</w:t>
      </w:r>
      <w:r w:rsidR="009F27C3">
        <w:rPr>
          <w:sz w:val="24"/>
          <w:szCs w:val="24"/>
        </w:rPr>
        <w:t xml:space="preserve"> </w:t>
      </w:r>
      <w:r w:rsidR="00B73443">
        <w:rPr>
          <w:sz w:val="24"/>
          <w:szCs w:val="24"/>
        </w:rPr>
        <w:t>samuti tugevdada jõustamisalast koostööd liikmesriikide vahel.</w:t>
      </w:r>
    </w:p>
    <w:p w14:paraId="6568D3BD" w14:textId="77777777" w:rsidR="00A0797D" w:rsidRDefault="00A0797D" w:rsidP="00E55D9E">
      <w:pPr>
        <w:pStyle w:val="Vahedeta"/>
        <w:rPr>
          <w:sz w:val="24"/>
          <w:szCs w:val="24"/>
        </w:rPr>
      </w:pPr>
    </w:p>
    <w:p w14:paraId="018FD96C" w14:textId="77777777" w:rsidR="00A0797D" w:rsidRDefault="00CB31CA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Mõned </w:t>
      </w:r>
      <w:r w:rsidR="009F27C3">
        <w:rPr>
          <w:sz w:val="24"/>
          <w:szCs w:val="24"/>
        </w:rPr>
        <w:t xml:space="preserve">CPAGi liikmed soovisid tulemustabeli eesmärkide </w:t>
      </w:r>
      <w:r w:rsidR="00A0797D">
        <w:rPr>
          <w:sz w:val="24"/>
          <w:szCs w:val="24"/>
        </w:rPr>
        <w:t xml:space="preserve">täpsemat </w:t>
      </w:r>
      <w:r>
        <w:rPr>
          <w:sz w:val="24"/>
          <w:szCs w:val="24"/>
        </w:rPr>
        <w:t xml:space="preserve">lahti </w:t>
      </w:r>
      <w:r w:rsidR="00A0797D">
        <w:rPr>
          <w:sz w:val="24"/>
          <w:szCs w:val="24"/>
        </w:rPr>
        <w:t>selgitami</w:t>
      </w:r>
      <w:r>
        <w:rPr>
          <w:sz w:val="24"/>
          <w:szCs w:val="24"/>
        </w:rPr>
        <w:t>st.</w:t>
      </w:r>
    </w:p>
    <w:p w14:paraId="0694BCF5" w14:textId="77777777" w:rsidR="00611B86" w:rsidRDefault="00611B86" w:rsidP="00E55D9E">
      <w:pPr>
        <w:pStyle w:val="Vahedeta"/>
        <w:rPr>
          <w:sz w:val="24"/>
          <w:szCs w:val="24"/>
        </w:rPr>
      </w:pPr>
    </w:p>
    <w:p w14:paraId="1321C9BE" w14:textId="77777777" w:rsidR="00A0797D" w:rsidRDefault="00A0797D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Komisjon selgitas, et </w:t>
      </w:r>
      <w:r w:rsidR="00611B86">
        <w:rPr>
          <w:sz w:val="24"/>
          <w:szCs w:val="24"/>
        </w:rPr>
        <w:t>tulemusi hakatakse mõõtm</w:t>
      </w:r>
      <w:r w:rsidR="001004CE">
        <w:rPr>
          <w:sz w:val="24"/>
          <w:szCs w:val="24"/>
        </w:rPr>
        <w:t>a täpsete indikaatorite alusel,</w:t>
      </w:r>
      <w:r w:rsidR="00611B86">
        <w:rPr>
          <w:sz w:val="24"/>
          <w:szCs w:val="24"/>
        </w:rPr>
        <w:t xml:space="preserve"> mis annaksid ülevaate tarbijate olukorra ja tarbijaturgude toimimise kohta liikmesriigis ja mis oleksid üheselt mõõdetavad ja võrreldavad.</w:t>
      </w:r>
    </w:p>
    <w:p w14:paraId="1245289E" w14:textId="77777777" w:rsidR="001004CE" w:rsidRDefault="001004CE" w:rsidP="00E55D9E">
      <w:pPr>
        <w:pStyle w:val="Vahedeta"/>
        <w:rPr>
          <w:sz w:val="24"/>
          <w:szCs w:val="24"/>
        </w:rPr>
      </w:pPr>
    </w:p>
    <w:p w14:paraId="0233FE84" w14:textId="77777777" w:rsidR="00611B86" w:rsidRDefault="00611B86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Järgmiste sammudena näeb Komisjon ette küsimustiku koostamist kuue kategooria </w:t>
      </w:r>
    </w:p>
    <w:p w14:paraId="1FB7ADB5" w14:textId="77777777" w:rsidR="00611B86" w:rsidRDefault="001004CE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lõikes, mida saab kommenteerida</w:t>
      </w:r>
      <w:r w:rsidR="00611B86">
        <w:rPr>
          <w:sz w:val="24"/>
          <w:szCs w:val="24"/>
        </w:rPr>
        <w:t xml:space="preserve"> erinevates võrgustikes.</w:t>
      </w:r>
    </w:p>
    <w:p w14:paraId="648FB4AE" w14:textId="77777777" w:rsidR="009F6C2A" w:rsidRDefault="009F6C2A" w:rsidP="00E55D9E">
      <w:pPr>
        <w:pStyle w:val="Vahedeta"/>
        <w:rPr>
          <w:sz w:val="24"/>
          <w:szCs w:val="24"/>
        </w:rPr>
      </w:pPr>
    </w:p>
    <w:p w14:paraId="78135581" w14:textId="77777777" w:rsidR="00611B86" w:rsidRDefault="00611B86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Tagasisidet oodatakse veebruari lõpuks ja lõplik küsimustik </w:t>
      </w:r>
      <w:r w:rsidR="00391418">
        <w:rPr>
          <w:sz w:val="24"/>
          <w:szCs w:val="24"/>
        </w:rPr>
        <w:t xml:space="preserve">andmete kogumiseks </w:t>
      </w:r>
    </w:p>
    <w:p w14:paraId="18C439BD" w14:textId="77777777" w:rsidR="00391418" w:rsidRDefault="001004CE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pannakse üles kevadel</w:t>
      </w:r>
      <w:r w:rsidR="00391418">
        <w:rPr>
          <w:sz w:val="24"/>
          <w:szCs w:val="24"/>
        </w:rPr>
        <w:t>.</w:t>
      </w:r>
    </w:p>
    <w:p w14:paraId="3AE7D583" w14:textId="77777777" w:rsidR="00391418" w:rsidRDefault="00391418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Andmete töötlemine ja esitlemine toimub suve jooksul. </w:t>
      </w:r>
    </w:p>
    <w:p w14:paraId="6AF6D1DD" w14:textId="77777777" w:rsidR="00391418" w:rsidRDefault="00CB31CA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2022.a. </w:t>
      </w:r>
      <w:r w:rsidR="009F6C2A">
        <w:rPr>
          <w:sz w:val="24"/>
          <w:szCs w:val="24"/>
        </w:rPr>
        <w:t>neljandas</w:t>
      </w:r>
      <w:r w:rsidR="001004CE">
        <w:rPr>
          <w:sz w:val="24"/>
          <w:szCs w:val="24"/>
        </w:rPr>
        <w:t xml:space="preserve"> kvartalis </w:t>
      </w:r>
      <w:r>
        <w:rPr>
          <w:sz w:val="24"/>
          <w:szCs w:val="24"/>
        </w:rPr>
        <w:t>levitatakse</w:t>
      </w:r>
      <w:r w:rsidR="00391418">
        <w:rPr>
          <w:sz w:val="24"/>
          <w:szCs w:val="24"/>
        </w:rPr>
        <w:t xml:space="preserve"> esimest ülevaadet Komisjoni võrgustike kaudu.</w:t>
      </w:r>
    </w:p>
    <w:p w14:paraId="19DDEBDF" w14:textId="77777777" w:rsidR="00CB31CA" w:rsidRDefault="00CB31CA" w:rsidP="00E55D9E">
      <w:pPr>
        <w:pStyle w:val="Vahedeta"/>
        <w:rPr>
          <w:sz w:val="24"/>
          <w:szCs w:val="24"/>
        </w:rPr>
      </w:pPr>
    </w:p>
    <w:p w14:paraId="71AE82BB" w14:textId="77777777" w:rsidR="00391418" w:rsidRDefault="008D61D6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Kui </w:t>
      </w:r>
      <w:r w:rsidR="007D5579">
        <w:rPr>
          <w:sz w:val="24"/>
          <w:szCs w:val="24"/>
        </w:rPr>
        <w:t xml:space="preserve">vajalikud </w:t>
      </w:r>
      <w:r w:rsidR="00CC3AEA">
        <w:rPr>
          <w:sz w:val="24"/>
          <w:szCs w:val="24"/>
        </w:rPr>
        <w:t xml:space="preserve">tulemused </w:t>
      </w:r>
      <w:r w:rsidR="007D5579">
        <w:rPr>
          <w:sz w:val="24"/>
          <w:szCs w:val="24"/>
        </w:rPr>
        <w:t xml:space="preserve">on saavutatud </w:t>
      </w:r>
      <w:r w:rsidR="00391418">
        <w:rPr>
          <w:sz w:val="24"/>
          <w:szCs w:val="24"/>
        </w:rPr>
        <w:t xml:space="preserve">avaldatakse </w:t>
      </w:r>
      <w:r w:rsidR="007D5579">
        <w:rPr>
          <w:sz w:val="24"/>
          <w:szCs w:val="24"/>
        </w:rPr>
        <w:t xml:space="preserve">kõrgetasemeline kokkuvõte vahetult </w:t>
      </w:r>
      <w:r w:rsidR="00391418">
        <w:rPr>
          <w:sz w:val="24"/>
          <w:szCs w:val="24"/>
        </w:rPr>
        <w:t xml:space="preserve"> enne 2023</w:t>
      </w:r>
      <w:r w:rsidR="00CB31CA">
        <w:rPr>
          <w:sz w:val="24"/>
          <w:szCs w:val="24"/>
        </w:rPr>
        <w:t>.</w:t>
      </w:r>
      <w:r w:rsidR="00391418">
        <w:rPr>
          <w:sz w:val="24"/>
          <w:szCs w:val="24"/>
        </w:rPr>
        <w:t xml:space="preserve"> aasta Tippkohtumist.</w:t>
      </w:r>
    </w:p>
    <w:p w14:paraId="4EDA2D07" w14:textId="77777777" w:rsidR="00391418" w:rsidRPr="00CB31CA" w:rsidRDefault="00391418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See saab olema veebipõhine väljaanne </w:t>
      </w:r>
      <w:r w:rsidRPr="00CB31CA">
        <w:rPr>
          <w:sz w:val="24"/>
          <w:szCs w:val="24"/>
        </w:rPr>
        <w:t>koos pressiteate</w:t>
      </w:r>
      <w:r w:rsidR="00CB31CA" w:rsidRPr="00CB31CA">
        <w:rPr>
          <w:sz w:val="24"/>
          <w:szCs w:val="24"/>
        </w:rPr>
        <w:t xml:space="preserve"> </w:t>
      </w:r>
      <w:r w:rsidRPr="00CB31CA">
        <w:rPr>
          <w:sz w:val="24"/>
          <w:szCs w:val="24"/>
        </w:rPr>
        <w:t xml:space="preserve"> </w:t>
      </w:r>
      <w:r w:rsidR="00CB31CA" w:rsidRPr="00CB31CA">
        <w:rPr>
          <w:sz w:val="24"/>
          <w:szCs w:val="24"/>
        </w:rPr>
        <w:t>ja teabelehega.</w:t>
      </w:r>
    </w:p>
    <w:p w14:paraId="22FE515E" w14:textId="77777777" w:rsidR="00B73443" w:rsidRPr="00CB31CA" w:rsidRDefault="00B73443" w:rsidP="00E55D9E">
      <w:pPr>
        <w:pStyle w:val="Vahedeta"/>
        <w:rPr>
          <w:sz w:val="24"/>
          <w:szCs w:val="24"/>
        </w:rPr>
      </w:pPr>
    </w:p>
    <w:p w14:paraId="1184453D" w14:textId="77777777" w:rsidR="00B73443" w:rsidRDefault="00B13E2A" w:rsidP="00B13E2A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F05FB4">
        <w:rPr>
          <w:b/>
          <w:sz w:val="24"/>
          <w:szCs w:val="24"/>
        </w:rPr>
        <w:t>Komisjoni poolne info CPAG liikmetele.</w:t>
      </w:r>
    </w:p>
    <w:p w14:paraId="1A60F095" w14:textId="77777777" w:rsidR="00F05FB4" w:rsidRDefault="00F05FB4" w:rsidP="00F05FB4">
      <w:pPr>
        <w:pStyle w:val="Vahedeta"/>
        <w:rPr>
          <w:b/>
          <w:sz w:val="24"/>
          <w:szCs w:val="24"/>
        </w:rPr>
      </w:pPr>
    </w:p>
    <w:p w14:paraId="13FA392E" w14:textId="77777777" w:rsidR="00F05FB4" w:rsidRDefault="00F05FB4" w:rsidP="00F05FB4">
      <w:pPr>
        <w:pStyle w:val="Vahedeta"/>
        <w:rPr>
          <w:sz w:val="24"/>
          <w:szCs w:val="24"/>
        </w:rPr>
      </w:pPr>
      <w:r w:rsidRPr="00F05FB4">
        <w:rPr>
          <w:sz w:val="24"/>
          <w:szCs w:val="24"/>
        </w:rPr>
        <w:t>Tarbi</w:t>
      </w:r>
      <w:r>
        <w:rPr>
          <w:sz w:val="24"/>
          <w:szCs w:val="24"/>
        </w:rPr>
        <w:t>jakaitse tegevuskava punkt 4</w:t>
      </w:r>
      <w:r w:rsidR="00CE1D7F">
        <w:rPr>
          <w:sz w:val="24"/>
          <w:szCs w:val="24"/>
        </w:rPr>
        <w:t xml:space="preserve"> käsitleb seadusandliku ettepanekut, mis </w:t>
      </w:r>
      <w:proofErr w:type="spellStart"/>
      <w:r w:rsidR="00CE1D7F">
        <w:rPr>
          <w:sz w:val="24"/>
          <w:szCs w:val="24"/>
        </w:rPr>
        <w:t>võimestaks</w:t>
      </w:r>
      <w:proofErr w:type="spellEnd"/>
      <w:r w:rsidR="00CE1D7F">
        <w:rPr>
          <w:sz w:val="24"/>
          <w:szCs w:val="24"/>
        </w:rPr>
        <w:t xml:space="preserve"> tarbijaid üleminekul rohepöördele andes neile selgemat </w:t>
      </w:r>
      <w:r w:rsidR="003E3593">
        <w:rPr>
          <w:sz w:val="24"/>
          <w:szCs w:val="24"/>
        </w:rPr>
        <w:t xml:space="preserve">teavet toodete kestlikkuse ja </w:t>
      </w:r>
      <w:r w:rsidR="00CE1D7F">
        <w:rPr>
          <w:sz w:val="24"/>
          <w:szCs w:val="24"/>
        </w:rPr>
        <w:t xml:space="preserve"> </w:t>
      </w:r>
      <w:r w:rsidR="003E3593">
        <w:rPr>
          <w:sz w:val="24"/>
          <w:szCs w:val="24"/>
        </w:rPr>
        <w:t xml:space="preserve">varajase vananemise kohta, samuti </w:t>
      </w:r>
      <w:r w:rsidR="003E2E41">
        <w:rPr>
          <w:sz w:val="24"/>
          <w:szCs w:val="24"/>
        </w:rPr>
        <w:t>roheliste väidete</w:t>
      </w:r>
      <w:r w:rsidR="003E3593">
        <w:rPr>
          <w:sz w:val="24"/>
          <w:szCs w:val="24"/>
        </w:rPr>
        <w:t xml:space="preserve"> kohta, </w:t>
      </w:r>
      <w:r w:rsidR="003E2E41">
        <w:rPr>
          <w:sz w:val="24"/>
          <w:szCs w:val="24"/>
        </w:rPr>
        <w:t>paremat kaitset rohepesu vastu</w:t>
      </w:r>
      <w:r w:rsidR="00CE1D7F">
        <w:rPr>
          <w:sz w:val="24"/>
          <w:szCs w:val="24"/>
        </w:rPr>
        <w:t>, mis base</w:t>
      </w:r>
      <w:r w:rsidR="003E2E41">
        <w:rPr>
          <w:sz w:val="24"/>
          <w:szCs w:val="24"/>
        </w:rPr>
        <w:t>eruks</w:t>
      </w:r>
      <w:r w:rsidR="00CE1D7F">
        <w:rPr>
          <w:sz w:val="24"/>
          <w:szCs w:val="24"/>
        </w:rPr>
        <w:t xml:space="preserve"> keskkonna ja</w:t>
      </w:r>
      <w:r w:rsidR="003E2E41">
        <w:rPr>
          <w:sz w:val="24"/>
          <w:szCs w:val="24"/>
        </w:rPr>
        <w:t>lajälje metoodikal ja võimaldaks</w:t>
      </w:r>
      <w:r w:rsidR="00CE1D7F">
        <w:rPr>
          <w:sz w:val="24"/>
          <w:szCs w:val="24"/>
        </w:rPr>
        <w:t xml:space="preserve"> osaleda aktiivselt ringmajanduses.</w:t>
      </w:r>
    </w:p>
    <w:p w14:paraId="01706445" w14:textId="77777777" w:rsidR="003E3593" w:rsidRDefault="003E3593" w:rsidP="00F05FB4">
      <w:pPr>
        <w:pStyle w:val="Vahedeta"/>
        <w:rPr>
          <w:sz w:val="24"/>
          <w:szCs w:val="24"/>
        </w:rPr>
      </w:pPr>
    </w:p>
    <w:p w14:paraId="4FC35447" w14:textId="77777777" w:rsidR="00CE1D7F" w:rsidRDefault="00F03E34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Tarbijad peavad</w:t>
      </w:r>
      <w:r w:rsidR="00CE1D7F">
        <w:rPr>
          <w:sz w:val="24"/>
          <w:szCs w:val="24"/>
        </w:rPr>
        <w:t xml:space="preserve"> saama langetada teadlike ostuvalikuid </w:t>
      </w:r>
      <w:r w:rsidR="00176F76">
        <w:rPr>
          <w:sz w:val="24"/>
          <w:szCs w:val="24"/>
        </w:rPr>
        <w:t>ja selleks oleks vaja viia si</w:t>
      </w:r>
      <w:r w:rsidR="00BE00AC">
        <w:rPr>
          <w:sz w:val="24"/>
          <w:szCs w:val="24"/>
        </w:rPr>
        <w:t xml:space="preserve">sse parandused kahte direktiivi -  </w:t>
      </w:r>
      <w:r w:rsidR="00176F76">
        <w:rPr>
          <w:sz w:val="24"/>
          <w:szCs w:val="24"/>
        </w:rPr>
        <w:t>Ebaausate kaubandustavade direktiiv 2005/29/EC  ja Tarbi</w:t>
      </w:r>
      <w:r w:rsidR="00BE00AC">
        <w:rPr>
          <w:sz w:val="24"/>
          <w:szCs w:val="24"/>
        </w:rPr>
        <w:t>ja õi</w:t>
      </w:r>
      <w:r w:rsidR="003E2E41">
        <w:rPr>
          <w:sz w:val="24"/>
          <w:szCs w:val="24"/>
        </w:rPr>
        <w:t xml:space="preserve">guste direktiiv 2011/83/EU, millised </w:t>
      </w:r>
      <w:r w:rsidR="00BE00AC">
        <w:rPr>
          <w:sz w:val="24"/>
          <w:szCs w:val="24"/>
        </w:rPr>
        <w:t>kaitsevad tarbijate majandushuve ühenduse tasandil.</w:t>
      </w:r>
    </w:p>
    <w:p w14:paraId="1384FDE4" w14:textId="77777777" w:rsidR="00176F76" w:rsidRDefault="003E3593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Seega t</w:t>
      </w:r>
      <w:r w:rsidR="00176F76">
        <w:rPr>
          <w:sz w:val="24"/>
          <w:szCs w:val="24"/>
        </w:rPr>
        <w:t xml:space="preserve">arbijatele hakatakse jagama paremat </w:t>
      </w:r>
      <w:r w:rsidR="0041314C">
        <w:rPr>
          <w:sz w:val="24"/>
          <w:szCs w:val="24"/>
        </w:rPr>
        <w:t xml:space="preserve">lepingueelset </w:t>
      </w:r>
      <w:r w:rsidR="00176F76">
        <w:rPr>
          <w:sz w:val="24"/>
          <w:szCs w:val="24"/>
        </w:rPr>
        <w:t>teavet toodete kestlikkuse ja parandatavuse kohta</w:t>
      </w:r>
      <w:r w:rsidR="0041314C">
        <w:rPr>
          <w:sz w:val="24"/>
          <w:szCs w:val="24"/>
        </w:rPr>
        <w:t>.</w:t>
      </w:r>
    </w:p>
    <w:p w14:paraId="700CC773" w14:textId="77777777" w:rsidR="00743B35" w:rsidRDefault="00743B35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Tarbijaid </w:t>
      </w:r>
      <w:r w:rsidR="004510CD">
        <w:rPr>
          <w:sz w:val="24"/>
          <w:szCs w:val="24"/>
        </w:rPr>
        <w:t>saavat paremat k</w:t>
      </w:r>
      <w:r w:rsidR="00DA1C0F">
        <w:rPr>
          <w:sz w:val="24"/>
          <w:szCs w:val="24"/>
        </w:rPr>
        <w:t>aitset</w:t>
      </w:r>
      <w:r w:rsidR="004510CD">
        <w:rPr>
          <w:sz w:val="24"/>
          <w:szCs w:val="24"/>
        </w:rPr>
        <w:t xml:space="preserve"> ebaausate kaubandustavade vastu</w:t>
      </w:r>
      <w:r w:rsidR="00176F76">
        <w:rPr>
          <w:sz w:val="24"/>
          <w:szCs w:val="24"/>
        </w:rPr>
        <w:t xml:space="preserve">, mis takistavad </w:t>
      </w:r>
      <w:r>
        <w:rPr>
          <w:sz w:val="24"/>
          <w:szCs w:val="24"/>
        </w:rPr>
        <w:t>kestlike valikute langetamist.</w:t>
      </w:r>
    </w:p>
    <w:p w14:paraId="354C8CC0" w14:textId="77777777" w:rsidR="00CC70DF" w:rsidRDefault="003E3593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Tarbijad  saavad </w:t>
      </w:r>
      <w:r w:rsidR="00A931C4">
        <w:rPr>
          <w:sz w:val="24"/>
          <w:szCs w:val="24"/>
        </w:rPr>
        <w:t>paremat kaitset eksitavate keskkonnaväidete</w:t>
      </w:r>
      <w:r w:rsidR="00176F76">
        <w:rPr>
          <w:sz w:val="24"/>
          <w:szCs w:val="24"/>
        </w:rPr>
        <w:t xml:space="preserve"> e.</w:t>
      </w:r>
      <w:r w:rsidR="00A931C4">
        <w:rPr>
          <w:sz w:val="24"/>
          <w:szCs w:val="24"/>
        </w:rPr>
        <w:t xml:space="preserve"> </w:t>
      </w:r>
      <w:r w:rsidR="00176F76">
        <w:rPr>
          <w:sz w:val="24"/>
          <w:szCs w:val="24"/>
        </w:rPr>
        <w:t>rohepesu,</w:t>
      </w:r>
      <w:r w:rsidR="00A931C4">
        <w:rPr>
          <w:sz w:val="24"/>
          <w:szCs w:val="24"/>
        </w:rPr>
        <w:t xml:space="preserve"> toodete varajase vananemis</w:t>
      </w:r>
      <w:r w:rsidR="00743B35">
        <w:rPr>
          <w:sz w:val="24"/>
          <w:szCs w:val="24"/>
        </w:rPr>
        <w:t xml:space="preserve">e ja ebaausate </w:t>
      </w:r>
      <w:r w:rsidR="00F8265A">
        <w:rPr>
          <w:sz w:val="24"/>
          <w:szCs w:val="24"/>
        </w:rPr>
        <w:t>info</w:t>
      </w:r>
      <w:r w:rsidR="00A931C4">
        <w:rPr>
          <w:sz w:val="24"/>
          <w:szCs w:val="24"/>
        </w:rPr>
        <w:t>vahendite vastu.</w:t>
      </w:r>
      <w:r w:rsidR="007F76F2">
        <w:rPr>
          <w:sz w:val="24"/>
          <w:szCs w:val="24"/>
        </w:rPr>
        <w:t xml:space="preserve">  </w:t>
      </w:r>
    </w:p>
    <w:p w14:paraId="54C072E5" w14:textId="77777777" w:rsidR="00CC70DF" w:rsidRDefault="00CC70DF" w:rsidP="00F05FB4">
      <w:pPr>
        <w:pStyle w:val="Vahedeta"/>
        <w:rPr>
          <w:sz w:val="24"/>
          <w:szCs w:val="24"/>
        </w:rPr>
      </w:pPr>
    </w:p>
    <w:p w14:paraId="7604B087" w14:textId="77777777" w:rsidR="00F8265A" w:rsidRDefault="00CC70DF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Ettevalmistamisel on esmalt </w:t>
      </w:r>
      <w:r w:rsidR="00F8265A">
        <w:rPr>
          <w:sz w:val="24"/>
          <w:szCs w:val="24"/>
        </w:rPr>
        <w:t>roheliste väidete algat</w:t>
      </w:r>
      <w:r w:rsidR="003E3593">
        <w:rPr>
          <w:sz w:val="24"/>
          <w:szCs w:val="24"/>
        </w:rPr>
        <w:t xml:space="preserve">us, mis </w:t>
      </w:r>
      <w:r w:rsidR="00F8265A">
        <w:rPr>
          <w:sz w:val="24"/>
          <w:szCs w:val="24"/>
        </w:rPr>
        <w:t xml:space="preserve"> püstitab metoodilised  nõuded</w:t>
      </w:r>
      <w:r w:rsidR="003E3593">
        <w:rPr>
          <w:sz w:val="24"/>
          <w:szCs w:val="24"/>
        </w:rPr>
        <w:t>,</w:t>
      </w:r>
      <w:r w:rsidR="00F8265A">
        <w:rPr>
          <w:sz w:val="24"/>
          <w:szCs w:val="24"/>
        </w:rPr>
        <w:t xml:space="preserve"> kuidas keskkonna alaseid väiteid </w:t>
      </w:r>
      <w:r>
        <w:rPr>
          <w:sz w:val="24"/>
          <w:szCs w:val="24"/>
        </w:rPr>
        <w:t xml:space="preserve"> edaspidi  </w:t>
      </w:r>
      <w:r w:rsidR="00F8265A">
        <w:rPr>
          <w:sz w:val="24"/>
          <w:szCs w:val="24"/>
        </w:rPr>
        <w:t>kommunikeerida ja põhjendada.</w:t>
      </w:r>
    </w:p>
    <w:p w14:paraId="2CF5161E" w14:textId="77777777" w:rsidR="00CC70DF" w:rsidRDefault="00CC70DF" w:rsidP="00F05FB4">
      <w:pPr>
        <w:pStyle w:val="Vahedeta"/>
        <w:rPr>
          <w:sz w:val="24"/>
          <w:szCs w:val="24"/>
        </w:rPr>
      </w:pPr>
    </w:p>
    <w:p w14:paraId="515E461A" w14:textId="77777777" w:rsidR="00D56031" w:rsidRDefault="00D56031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Kestlike toodete algatuse puhul võetakse aluseks praegune ökodisaini direktiiv 2009/125/EC</w:t>
      </w:r>
      <w:r w:rsidR="004131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8B43F0B" w14:textId="77777777" w:rsidR="007F76F2" w:rsidRDefault="00D56031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et kehtestada kestlikkuse nõuded suuremale hulgale toodetele, mis sisenevad EL-i turule.</w:t>
      </w:r>
    </w:p>
    <w:p w14:paraId="25E35C8B" w14:textId="77777777" w:rsidR="007F76F2" w:rsidRDefault="000A477F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Ettepanekud</w:t>
      </w:r>
      <w:r w:rsidR="007F76F2">
        <w:rPr>
          <w:sz w:val="24"/>
          <w:szCs w:val="24"/>
        </w:rPr>
        <w:t xml:space="preserve"> on kavandatud vastuvõtmiseks märtsi lõpus.</w:t>
      </w:r>
    </w:p>
    <w:p w14:paraId="1E620848" w14:textId="77777777" w:rsidR="00CE1D7F" w:rsidRPr="00F05FB4" w:rsidRDefault="007F76F2" w:rsidP="00F05FB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Kui ettepanekud on vastu võetud algab </w:t>
      </w:r>
      <w:r w:rsidR="001F6A1F">
        <w:rPr>
          <w:sz w:val="24"/>
          <w:szCs w:val="24"/>
        </w:rPr>
        <w:t xml:space="preserve">seadusandjate poolne </w:t>
      </w:r>
      <w:r>
        <w:rPr>
          <w:sz w:val="24"/>
          <w:szCs w:val="24"/>
        </w:rPr>
        <w:t>otsustusprotsess.</w:t>
      </w:r>
      <w:r w:rsidR="00D56031">
        <w:rPr>
          <w:sz w:val="24"/>
          <w:szCs w:val="24"/>
        </w:rPr>
        <w:t xml:space="preserve"> </w:t>
      </w:r>
    </w:p>
    <w:p w14:paraId="31E46615" w14:textId="77777777" w:rsidR="00B73443" w:rsidRDefault="00B73443" w:rsidP="00E55D9E">
      <w:pPr>
        <w:pStyle w:val="Vahedeta"/>
        <w:rPr>
          <w:sz w:val="24"/>
          <w:szCs w:val="24"/>
        </w:rPr>
      </w:pPr>
    </w:p>
    <w:p w14:paraId="222D08C0" w14:textId="77777777" w:rsidR="007F76F2" w:rsidRPr="007F76F2" w:rsidRDefault="007F76F2" w:rsidP="00E55D9E">
      <w:pPr>
        <w:pStyle w:val="Vahedeta"/>
        <w:rPr>
          <w:b/>
          <w:sz w:val="24"/>
          <w:szCs w:val="24"/>
        </w:rPr>
      </w:pPr>
      <w:r w:rsidRPr="007F76F2">
        <w:rPr>
          <w:b/>
          <w:sz w:val="24"/>
          <w:szCs w:val="24"/>
        </w:rPr>
        <w:t>Kestliku tarbimise deklaratsioon.</w:t>
      </w:r>
    </w:p>
    <w:p w14:paraId="34B56E6A" w14:textId="77777777" w:rsidR="007F76F2" w:rsidRPr="007F76F2" w:rsidRDefault="007F76F2" w:rsidP="00E55D9E">
      <w:pPr>
        <w:pStyle w:val="Vahedeta"/>
        <w:rPr>
          <w:b/>
          <w:sz w:val="24"/>
          <w:szCs w:val="24"/>
        </w:rPr>
      </w:pPr>
    </w:p>
    <w:p w14:paraId="2F59A8FB" w14:textId="77777777" w:rsidR="00BD0BFB" w:rsidRDefault="00CE3322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Vastavalt </w:t>
      </w:r>
      <w:r w:rsidR="007F76F2">
        <w:rPr>
          <w:sz w:val="24"/>
          <w:szCs w:val="24"/>
        </w:rPr>
        <w:t>tegevuskava</w:t>
      </w:r>
      <w:r>
        <w:rPr>
          <w:sz w:val="24"/>
          <w:szCs w:val="24"/>
        </w:rPr>
        <w:t xml:space="preserve">le </w:t>
      </w:r>
      <w:r w:rsidR="007F76F2">
        <w:rPr>
          <w:sz w:val="24"/>
          <w:szCs w:val="24"/>
        </w:rPr>
        <w:t>k</w:t>
      </w:r>
      <w:r w:rsidR="000A477F">
        <w:rPr>
          <w:sz w:val="24"/>
          <w:szCs w:val="24"/>
        </w:rPr>
        <w:t xml:space="preserve">utsub Komisjon ettevõtjaid  end siduma </w:t>
      </w:r>
      <w:r w:rsidR="00BD0BFB">
        <w:rPr>
          <w:sz w:val="24"/>
          <w:szCs w:val="24"/>
        </w:rPr>
        <w:t>kestliku tarbimise deklaratsiooniga</w:t>
      </w:r>
      <w:r w:rsidR="007F76F2">
        <w:rPr>
          <w:sz w:val="24"/>
          <w:szCs w:val="24"/>
        </w:rPr>
        <w:t xml:space="preserve"> toetamaks kestliku tarbimist seaduse ü</w:t>
      </w:r>
      <w:r w:rsidR="00BD0BFB">
        <w:rPr>
          <w:sz w:val="24"/>
          <w:szCs w:val="24"/>
        </w:rPr>
        <w:t>leselt ja näitama</w:t>
      </w:r>
      <w:r>
        <w:rPr>
          <w:sz w:val="24"/>
          <w:szCs w:val="24"/>
        </w:rPr>
        <w:t xml:space="preserve"> </w:t>
      </w:r>
      <w:r w:rsidR="009D3572">
        <w:rPr>
          <w:sz w:val="24"/>
          <w:szCs w:val="24"/>
        </w:rPr>
        <w:t>üles initsi</w:t>
      </w:r>
      <w:r w:rsidR="000A477F">
        <w:rPr>
          <w:sz w:val="24"/>
          <w:szCs w:val="24"/>
        </w:rPr>
        <w:t xml:space="preserve">atiivi </w:t>
      </w:r>
      <w:r w:rsidR="00BD0BFB">
        <w:rPr>
          <w:sz w:val="24"/>
          <w:szCs w:val="24"/>
        </w:rPr>
        <w:t>oma vastavates sektorites.</w:t>
      </w:r>
    </w:p>
    <w:p w14:paraId="1DB4822C" w14:textId="77777777" w:rsidR="00BD0BFB" w:rsidRDefault="00BD0BFB" w:rsidP="00E55D9E">
      <w:pPr>
        <w:pStyle w:val="Vahedeta"/>
        <w:rPr>
          <w:sz w:val="24"/>
          <w:szCs w:val="24"/>
        </w:rPr>
      </w:pPr>
    </w:p>
    <w:p w14:paraId="30F2956C" w14:textId="77777777" w:rsidR="00BD0BFB" w:rsidRDefault="00BD0BFB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Sellealane pilootprojekt käivitati jaanuaris 2021 ja 11 e</w:t>
      </w:r>
      <w:r w:rsidR="009D3572">
        <w:rPr>
          <w:sz w:val="24"/>
          <w:szCs w:val="24"/>
        </w:rPr>
        <w:t xml:space="preserve">ttevõtet on </w:t>
      </w:r>
      <w:r w:rsidR="000A477F">
        <w:rPr>
          <w:sz w:val="24"/>
          <w:szCs w:val="24"/>
        </w:rPr>
        <w:t xml:space="preserve">vabatahtlikult </w:t>
      </w:r>
      <w:r w:rsidR="009D3572">
        <w:rPr>
          <w:sz w:val="24"/>
          <w:szCs w:val="24"/>
        </w:rPr>
        <w:t xml:space="preserve">end sidunud kohustusega lubades vähendada </w:t>
      </w:r>
      <w:r>
        <w:rPr>
          <w:sz w:val="24"/>
          <w:szCs w:val="24"/>
        </w:rPr>
        <w:t>ökoloogilist jalajälge.</w:t>
      </w:r>
    </w:p>
    <w:p w14:paraId="655B15FE" w14:textId="77777777" w:rsidR="00EA5D03" w:rsidRDefault="00EA5D03" w:rsidP="00E55D9E">
      <w:pPr>
        <w:pStyle w:val="Vahedeta"/>
        <w:rPr>
          <w:sz w:val="24"/>
          <w:szCs w:val="24"/>
        </w:rPr>
      </w:pPr>
    </w:p>
    <w:p w14:paraId="72678F3B" w14:textId="77777777" w:rsidR="00EA5D03" w:rsidRDefault="00EA5D03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Need on Euroopa Liidu territooriumil baseeruvad glob</w:t>
      </w:r>
      <w:r w:rsidR="009D3572">
        <w:rPr>
          <w:sz w:val="24"/>
          <w:szCs w:val="24"/>
        </w:rPr>
        <w:t xml:space="preserve">aalsed ettevõtted  - </w:t>
      </w:r>
      <w:r>
        <w:rPr>
          <w:sz w:val="24"/>
          <w:szCs w:val="24"/>
        </w:rPr>
        <w:t xml:space="preserve">LEGO, </w:t>
      </w:r>
      <w:proofErr w:type="spellStart"/>
      <w:r>
        <w:rPr>
          <w:sz w:val="24"/>
          <w:szCs w:val="24"/>
        </w:rPr>
        <w:t>LÓreal</w:t>
      </w:r>
      <w:proofErr w:type="spellEnd"/>
      <w:r>
        <w:rPr>
          <w:sz w:val="24"/>
          <w:szCs w:val="24"/>
        </w:rPr>
        <w:t xml:space="preserve">, ENGIE, H&amp;M, Philips. </w:t>
      </w:r>
    </w:p>
    <w:p w14:paraId="09EEC219" w14:textId="77777777" w:rsidR="00EA5D03" w:rsidRDefault="00EA5D03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Euroopa Liidu  ettevõtted – </w:t>
      </w:r>
      <w:proofErr w:type="spellStart"/>
      <w:r>
        <w:rPr>
          <w:sz w:val="24"/>
          <w:szCs w:val="24"/>
        </w:rPr>
        <w:t>Decathlon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Erste</w:t>
      </w:r>
      <w:proofErr w:type="spellEnd"/>
      <w:r>
        <w:rPr>
          <w:sz w:val="24"/>
          <w:szCs w:val="24"/>
        </w:rPr>
        <w:t xml:space="preserve"> Group, </w:t>
      </w:r>
      <w:proofErr w:type="spellStart"/>
      <w:r>
        <w:rPr>
          <w:sz w:val="24"/>
          <w:szCs w:val="24"/>
        </w:rPr>
        <w:t>Ceconomy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Colruyt</w:t>
      </w:r>
      <w:proofErr w:type="spellEnd"/>
      <w:r>
        <w:rPr>
          <w:sz w:val="24"/>
          <w:szCs w:val="24"/>
        </w:rPr>
        <w:t>.</w:t>
      </w:r>
    </w:p>
    <w:p w14:paraId="2798EFB5" w14:textId="77777777" w:rsidR="00EA5D03" w:rsidRDefault="00EA5D03" w:rsidP="00E55D9E">
      <w:pPr>
        <w:pStyle w:val="Vahedeta"/>
        <w:rPr>
          <w:sz w:val="24"/>
          <w:szCs w:val="24"/>
        </w:rPr>
      </w:pPr>
      <w:proofErr w:type="spellStart"/>
      <w:r>
        <w:rPr>
          <w:sz w:val="24"/>
          <w:szCs w:val="24"/>
        </w:rPr>
        <w:t>SME-d</w:t>
      </w:r>
      <w:proofErr w:type="spellEnd"/>
      <w:r>
        <w:rPr>
          <w:sz w:val="24"/>
          <w:szCs w:val="24"/>
        </w:rPr>
        <w:t xml:space="preserve"> – Dutch </w:t>
      </w:r>
      <w:proofErr w:type="spellStart"/>
      <w:r>
        <w:rPr>
          <w:sz w:val="24"/>
          <w:szCs w:val="24"/>
        </w:rPr>
        <w:t>refurbisher</w:t>
      </w:r>
      <w:proofErr w:type="spellEnd"/>
      <w:r>
        <w:rPr>
          <w:sz w:val="24"/>
          <w:szCs w:val="24"/>
        </w:rPr>
        <w:t xml:space="preserve"> of IT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Lithuanian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buses</w:t>
      </w:r>
      <w:proofErr w:type="spellEnd"/>
      <w:r>
        <w:rPr>
          <w:sz w:val="24"/>
          <w:szCs w:val="24"/>
        </w:rPr>
        <w:t>.</w:t>
      </w:r>
    </w:p>
    <w:p w14:paraId="3130B631" w14:textId="77777777" w:rsidR="00EA5D03" w:rsidRDefault="00EA5D03" w:rsidP="00E55D9E">
      <w:pPr>
        <w:pStyle w:val="Vahedeta"/>
        <w:rPr>
          <w:sz w:val="24"/>
          <w:szCs w:val="24"/>
        </w:rPr>
      </w:pPr>
    </w:p>
    <w:p w14:paraId="34CA3B8F" w14:textId="77777777" w:rsidR="004226D3" w:rsidRDefault="00EA5D03" w:rsidP="00551A8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Peale pilootprojekti lõppu ja konsulteerimist </w:t>
      </w:r>
      <w:proofErr w:type="spellStart"/>
      <w:r>
        <w:rPr>
          <w:sz w:val="24"/>
          <w:szCs w:val="24"/>
        </w:rPr>
        <w:t>BEUCi</w:t>
      </w:r>
      <w:proofErr w:type="spellEnd"/>
      <w:r>
        <w:rPr>
          <w:sz w:val="24"/>
          <w:szCs w:val="24"/>
        </w:rPr>
        <w:t xml:space="preserve"> </w:t>
      </w:r>
      <w:r w:rsidR="000A4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</w:t>
      </w:r>
      <w:r w:rsidR="000A47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EuroConsumers`ga</w:t>
      </w:r>
      <w:proofErr w:type="spellEnd"/>
      <w:r>
        <w:rPr>
          <w:sz w:val="24"/>
          <w:szCs w:val="24"/>
        </w:rPr>
        <w:t>, Bus</w:t>
      </w:r>
      <w:r w:rsidR="0061642C">
        <w:rPr>
          <w:sz w:val="24"/>
          <w:szCs w:val="24"/>
        </w:rPr>
        <w:t xml:space="preserve">iness Europe ja </w:t>
      </w:r>
      <w:proofErr w:type="spellStart"/>
      <w:r w:rsidR="0061642C">
        <w:rPr>
          <w:sz w:val="24"/>
          <w:szCs w:val="24"/>
        </w:rPr>
        <w:t>EuroCom</w:t>
      </w:r>
      <w:r w:rsidR="008104FD">
        <w:rPr>
          <w:sz w:val="24"/>
          <w:szCs w:val="24"/>
        </w:rPr>
        <w:t>merce`ga</w:t>
      </w:r>
      <w:proofErr w:type="spellEnd"/>
      <w:r w:rsidR="008104FD">
        <w:rPr>
          <w:sz w:val="24"/>
          <w:szCs w:val="24"/>
        </w:rPr>
        <w:t xml:space="preserve">  jääb </w:t>
      </w:r>
      <w:r w:rsidR="005E50D2">
        <w:rPr>
          <w:sz w:val="24"/>
          <w:szCs w:val="24"/>
        </w:rPr>
        <w:t xml:space="preserve">küll </w:t>
      </w:r>
      <w:r w:rsidR="008104FD">
        <w:rPr>
          <w:sz w:val="24"/>
          <w:szCs w:val="24"/>
        </w:rPr>
        <w:t xml:space="preserve">endiselt fookusesse </w:t>
      </w:r>
      <w:r w:rsidR="004226D3">
        <w:rPr>
          <w:sz w:val="24"/>
          <w:szCs w:val="24"/>
        </w:rPr>
        <w:t xml:space="preserve">ökoloogilise jalajälje </w:t>
      </w:r>
      <w:r w:rsidR="0061642C">
        <w:rPr>
          <w:sz w:val="24"/>
          <w:szCs w:val="24"/>
        </w:rPr>
        <w:t>vä</w:t>
      </w:r>
      <w:r w:rsidR="008104FD">
        <w:rPr>
          <w:sz w:val="24"/>
          <w:szCs w:val="24"/>
        </w:rPr>
        <w:t>hendamin</w:t>
      </w:r>
      <w:r w:rsidR="004226D3">
        <w:rPr>
          <w:sz w:val="24"/>
          <w:szCs w:val="24"/>
        </w:rPr>
        <w:t>e</w:t>
      </w:r>
      <w:r w:rsidR="008104FD">
        <w:rPr>
          <w:sz w:val="24"/>
          <w:szCs w:val="24"/>
        </w:rPr>
        <w:t>,</w:t>
      </w:r>
      <w:r w:rsidR="004226D3">
        <w:rPr>
          <w:sz w:val="24"/>
          <w:szCs w:val="24"/>
        </w:rPr>
        <w:t xml:space="preserve"> samas aga laiendame </w:t>
      </w:r>
      <w:r w:rsidR="00975A68">
        <w:rPr>
          <w:sz w:val="24"/>
          <w:szCs w:val="24"/>
        </w:rPr>
        <w:t xml:space="preserve">ja rõhutame </w:t>
      </w:r>
      <w:r w:rsidR="004226D3">
        <w:rPr>
          <w:sz w:val="24"/>
          <w:szCs w:val="24"/>
        </w:rPr>
        <w:t>kestliku tarbi</w:t>
      </w:r>
      <w:r w:rsidR="0061642C">
        <w:rPr>
          <w:sz w:val="24"/>
          <w:szCs w:val="24"/>
        </w:rPr>
        <w:t xml:space="preserve">mise teisi aspekte </w:t>
      </w:r>
      <w:r w:rsidR="000A477F">
        <w:rPr>
          <w:sz w:val="24"/>
          <w:szCs w:val="24"/>
        </w:rPr>
        <w:t xml:space="preserve"> - </w:t>
      </w:r>
      <w:r w:rsidR="008104FD">
        <w:rPr>
          <w:sz w:val="24"/>
          <w:szCs w:val="24"/>
        </w:rPr>
        <w:t>mõju</w:t>
      </w:r>
      <w:r w:rsidR="0061642C">
        <w:rPr>
          <w:sz w:val="24"/>
          <w:szCs w:val="24"/>
        </w:rPr>
        <w:t xml:space="preserve"> ringmajandusele ja sotsiaalset mõjusust</w:t>
      </w:r>
      <w:r w:rsidR="004226D3">
        <w:rPr>
          <w:sz w:val="24"/>
          <w:szCs w:val="24"/>
        </w:rPr>
        <w:t xml:space="preserve">. </w:t>
      </w:r>
    </w:p>
    <w:p w14:paraId="4D5BBAE9" w14:textId="77777777" w:rsidR="00EA5D03" w:rsidRDefault="00EA5D03" w:rsidP="00E55D9E">
      <w:pPr>
        <w:pStyle w:val="Vahedeta"/>
        <w:rPr>
          <w:sz w:val="24"/>
          <w:szCs w:val="24"/>
        </w:rPr>
      </w:pPr>
    </w:p>
    <w:p w14:paraId="531E4DF1" w14:textId="77777777" w:rsidR="00EA5D03" w:rsidRDefault="002A6511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Tarbijate tippkohtumisel 10. veebruaril kavatseb volinik </w:t>
      </w:r>
      <w:proofErr w:type="spellStart"/>
      <w:r>
        <w:rPr>
          <w:sz w:val="24"/>
          <w:szCs w:val="24"/>
        </w:rPr>
        <w:t>Reynders</w:t>
      </w:r>
      <w:proofErr w:type="spellEnd"/>
      <w:r>
        <w:rPr>
          <w:sz w:val="24"/>
          <w:szCs w:val="24"/>
        </w:rPr>
        <w:t xml:space="preserve"> välja kuulutada </w:t>
      </w:r>
    </w:p>
    <w:p w14:paraId="4CA0F376" w14:textId="77777777" w:rsidR="002A6511" w:rsidRDefault="002A6511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uue taotlusv</w:t>
      </w:r>
      <w:r w:rsidR="00B93F4B">
        <w:rPr>
          <w:sz w:val="24"/>
          <w:szCs w:val="24"/>
        </w:rPr>
        <w:t>ooru</w:t>
      </w:r>
      <w:r w:rsidR="00551A8E">
        <w:rPr>
          <w:sz w:val="24"/>
          <w:szCs w:val="24"/>
        </w:rPr>
        <w:t xml:space="preserve"> </w:t>
      </w:r>
      <w:r w:rsidR="0061642C">
        <w:rPr>
          <w:sz w:val="24"/>
          <w:szCs w:val="24"/>
        </w:rPr>
        <w:t xml:space="preserve"> ja </w:t>
      </w:r>
      <w:r w:rsidR="00551A8E">
        <w:rPr>
          <w:sz w:val="24"/>
          <w:szCs w:val="24"/>
        </w:rPr>
        <w:t xml:space="preserve">need </w:t>
      </w:r>
      <w:r w:rsidR="008E4025">
        <w:rPr>
          <w:sz w:val="24"/>
          <w:szCs w:val="24"/>
        </w:rPr>
        <w:t>e</w:t>
      </w:r>
      <w:r>
        <w:rPr>
          <w:sz w:val="24"/>
          <w:szCs w:val="24"/>
        </w:rPr>
        <w:t xml:space="preserve">ttevõtjad, kes on </w:t>
      </w:r>
      <w:r w:rsidR="0061642C">
        <w:rPr>
          <w:sz w:val="24"/>
          <w:szCs w:val="24"/>
        </w:rPr>
        <w:t xml:space="preserve">huvitatud ja </w:t>
      </w:r>
      <w:r w:rsidR="008E4025">
        <w:rPr>
          <w:sz w:val="24"/>
          <w:szCs w:val="24"/>
        </w:rPr>
        <w:t xml:space="preserve">tegutsevad aktiivselt </w:t>
      </w:r>
      <w:r>
        <w:rPr>
          <w:sz w:val="24"/>
          <w:szCs w:val="24"/>
        </w:rPr>
        <w:t xml:space="preserve"> EL-is, saavad</w:t>
      </w:r>
    </w:p>
    <w:p w14:paraId="55A8D8B2" w14:textId="77777777" w:rsidR="002A6511" w:rsidRDefault="00551A8E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soovi korral </w:t>
      </w:r>
      <w:r w:rsidR="002A6511">
        <w:rPr>
          <w:sz w:val="24"/>
          <w:szCs w:val="24"/>
        </w:rPr>
        <w:t>esitada avalduse deklaratsiooniga liitumiseks.</w:t>
      </w:r>
    </w:p>
    <w:p w14:paraId="498E14E8" w14:textId="77777777" w:rsidR="00C74A72" w:rsidRDefault="00C74A72" w:rsidP="00E55D9E">
      <w:pPr>
        <w:pStyle w:val="Vahedeta"/>
        <w:rPr>
          <w:sz w:val="24"/>
          <w:szCs w:val="24"/>
        </w:rPr>
      </w:pPr>
    </w:p>
    <w:p w14:paraId="6AC4E5DD" w14:textId="77777777" w:rsidR="00E60939" w:rsidRPr="005D4CA7" w:rsidRDefault="00D86DC0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Komisjon pöördus CPAGi liikmete poole  palvega, et </w:t>
      </w:r>
      <w:r w:rsidR="007102A9">
        <w:rPr>
          <w:sz w:val="24"/>
          <w:szCs w:val="24"/>
        </w:rPr>
        <w:t xml:space="preserve">juhul </w:t>
      </w:r>
      <w:r>
        <w:rPr>
          <w:sz w:val="24"/>
          <w:szCs w:val="24"/>
        </w:rPr>
        <w:t xml:space="preserve">kui  ollakse </w:t>
      </w:r>
      <w:r w:rsidR="002A6511">
        <w:rPr>
          <w:sz w:val="24"/>
          <w:szCs w:val="24"/>
        </w:rPr>
        <w:t>kontaktis mõne ELi ette</w:t>
      </w:r>
      <w:r>
        <w:rPr>
          <w:sz w:val="24"/>
          <w:szCs w:val="24"/>
        </w:rPr>
        <w:t>võttega võiks</w:t>
      </w:r>
      <w:r w:rsidR="002A6511">
        <w:rPr>
          <w:sz w:val="24"/>
          <w:szCs w:val="24"/>
        </w:rPr>
        <w:t xml:space="preserve"> teha </w:t>
      </w:r>
      <w:r w:rsidR="00BB09BF">
        <w:rPr>
          <w:sz w:val="24"/>
          <w:szCs w:val="24"/>
        </w:rPr>
        <w:t xml:space="preserve">sellealast </w:t>
      </w:r>
      <w:r w:rsidR="002A6511">
        <w:rPr>
          <w:sz w:val="24"/>
          <w:szCs w:val="24"/>
        </w:rPr>
        <w:t xml:space="preserve">reklaami </w:t>
      </w:r>
      <w:r w:rsidR="00551A8E">
        <w:rPr>
          <w:sz w:val="24"/>
          <w:szCs w:val="24"/>
        </w:rPr>
        <w:t xml:space="preserve">ja kutsuda üles ettevõtjaid </w:t>
      </w:r>
      <w:r>
        <w:rPr>
          <w:sz w:val="24"/>
          <w:szCs w:val="24"/>
        </w:rPr>
        <w:t>deklaratsiooniga liituma</w:t>
      </w:r>
      <w:r w:rsidR="002A6511">
        <w:rPr>
          <w:sz w:val="24"/>
          <w:szCs w:val="24"/>
        </w:rPr>
        <w:t>.</w:t>
      </w:r>
    </w:p>
    <w:p w14:paraId="1EB34A78" w14:textId="77777777" w:rsidR="00E60939" w:rsidRDefault="00E60939" w:rsidP="00E55D9E">
      <w:pPr>
        <w:pStyle w:val="Vahedeta"/>
        <w:rPr>
          <w:b/>
          <w:sz w:val="24"/>
          <w:szCs w:val="24"/>
        </w:rPr>
      </w:pPr>
    </w:p>
    <w:p w14:paraId="5F3CA8BF" w14:textId="77777777" w:rsidR="003D5329" w:rsidRPr="0061642C" w:rsidRDefault="003D5329" w:rsidP="00E55D9E">
      <w:pPr>
        <w:pStyle w:val="Vahedeta"/>
        <w:rPr>
          <w:b/>
          <w:sz w:val="24"/>
          <w:szCs w:val="24"/>
        </w:rPr>
      </w:pPr>
      <w:r w:rsidRPr="0061642C">
        <w:rPr>
          <w:b/>
          <w:sz w:val="24"/>
          <w:szCs w:val="24"/>
        </w:rPr>
        <w:t>Tooteohutuse deklaratsioonilt üleminek tarbija õiguste deklaratsioonile.</w:t>
      </w:r>
    </w:p>
    <w:p w14:paraId="35228858" w14:textId="77777777" w:rsidR="003D5329" w:rsidRDefault="003D5329" w:rsidP="00E55D9E">
      <w:pPr>
        <w:pStyle w:val="Vahedeta"/>
        <w:rPr>
          <w:sz w:val="24"/>
          <w:szCs w:val="24"/>
        </w:rPr>
      </w:pPr>
    </w:p>
    <w:p w14:paraId="08D57376" w14:textId="77777777" w:rsidR="003D5329" w:rsidRDefault="003D5329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Tooteohutuse deklaratsioon kirjutati </w:t>
      </w:r>
      <w:r w:rsidR="00E60939">
        <w:rPr>
          <w:sz w:val="24"/>
          <w:szCs w:val="24"/>
        </w:rPr>
        <w:t xml:space="preserve">algselt </w:t>
      </w:r>
      <w:r>
        <w:rPr>
          <w:sz w:val="24"/>
          <w:szCs w:val="24"/>
        </w:rPr>
        <w:t>alla juunis 2018 nelja intern</w:t>
      </w:r>
      <w:r w:rsidR="00E60939">
        <w:rPr>
          <w:sz w:val="24"/>
          <w:szCs w:val="24"/>
        </w:rPr>
        <w:t>etipõhise kauplemiskoha poolt ja l</w:t>
      </w:r>
      <w:r>
        <w:rPr>
          <w:sz w:val="24"/>
          <w:szCs w:val="24"/>
        </w:rPr>
        <w:t>äbirääkimised nendega võtsid aega ligi kaks aastat.</w:t>
      </w:r>
    </w:p>
    <w:p w14:paraId="7FBB2106" w14:textId="77777777" w:rsidR="003D5329" w:rsidRDefault="003D5329" w:rsidP="00E55D9E">
      <w:pPr>
        <w:pStyle w:val="Vahedeta"/>
        <w:rPr>
          <w:sz w:val="24"/>
          <w:szCs w:val="24"/>
        </w:rPr>
      </w:pPr>
    </w:p>
    <w:p w14:paraId="48EED4FF" w14:textId="77777777" w:rsidR="003D5329" w:rsidRDefault="003D5329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Sellest ajast alates on 11 ettevõtet liitunud algatusega ja need on</w:t>
      </w:r>
      <w:r w:rsidR="008D0F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Allegro, </w:t>
      </w:r>
      <w:proofErr w:type="spellStart"/>
      <w:r>
        <w:rPr>
          <w:sz w:val="24"/>
          <w:szCs w:val="24"/>
        </w:rPr>
        <w:t>AliExpress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Amazon</w:t>
      </w:r>
      <w:proofErr w:type="spellEnd"/>
      <w:r>
        <w:rPr>
          <w:sz w:val="24"/>
          <w:szCs w:val="24"/>
        </w:rPr>
        <w:t xml:space="preserve">, bol.com, </w:t>
      </w:r>
      <w:proofErr w:type="spellStart"/>
      <w:r>
        <w:rPr>
          <w:sz w:val="24"/>
          <w:szCs w:val="24"/>
        </w:rPr>
        <w:t>CDiscount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ebay</w:t>
      </w:r>
      <w:proofErr w:type="spellEnd"/>
      <w:r>
        <w:rPr>
          <w:sz w:val="24"/>
          <w:szCs w:val="24"/>
        </w:rPr>
        <w:t xml:space="preserve">, EMAG, </w:t>
      </w:r>
      <w:proofErr w:type="spellStart"/>
      <w:r>
        <w:rPr>
          <w:sz w:val="24"/>
          <w:szCs w:val="24"/>
        </w:rPr>
        <w:t>Etsy</w:t>
      </w:r>
      <w:proofErr w:type="spellEnd"/>
      <w:r>
        <w:rPr>
          <w:sz w:val="24"/>
          <w:szCs w:val="24"/>
        </w:rPr>
        <w:t xml:space="preserve">, JOOM,  </w:t>
      </w:r>
      <w:proofErr w:type="spellStart"/>
      <w:r>
        <w:rPr>
          <w:sz w:val="24"/>
          <w:szCs w:val="24"/>
        </w:rPr>
        <w:t>Rakuten</w:t>
      </w:r>
      <w:proofErr w:type="spellEnd"/>
      <w:r>
        <w:rPr>
          <w:sz w:val="24"/>
          <w:szCs w:val="24"/>
        </w:rPr>
        <w:t xml:space="preserve">  ja Wish.com</w:t>
      </w:r>
    </w:p>
    <w:p w14:paraId="0D6E112F" w14:textId="77777777" w:rsidR="00E04DB2" w:rsidRDefault="00E04DB2" w:rsidP="00E55D9E">
      <w:pPr>
        <w:pStyle w:val="Vahedeta"/>
        <w:rPr>
          <w:sz w:val="24"/>
          <w:szCs w:val="24"/>
        </w:rPr>
      </w:pPr>
    </w:p>
    <w:p w14:paraId="5295E3AF" w14:textId="77777777" w:rsidR="00E04DB2" w:rsidRDefault="00F50B65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Deklaratsiooniga</w:t>
      </w:r>
      <w:r w:rsidR="0061642C">
        <w:rPr>
          <w:sz w:val="24"/>
          <w:szCs w:val="24"/>
        </w:rPr>
        <w:t xml:space="preserve"> l</w:t>
      </w:r>
      <w:r w:rsidR="00E04DB2">
        <w:rPr>
          <w:sz w:val="24"/>
          <w:szCs w:val="24"/>
        </w:rPr>
        <w:t xml:space="preserve">iitunud annavad oma tegevustest aru kaks korda aastas. </w:t>
      </w:r>
    </w:p>
    <w:p w14:paraId="5B4C7F79" w14:textId="77777777" w:rsidR="00E04DB2" w:rsidRDefault="00CE3322" w:rsidP="00E55D9E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A</w:t>
      </w:r>
      <w:r w:rsidR="00E04DB2">
        <w:rPr>
          <w:sz w:val="24"/>
          <w:szCs w:val="24"/>
        </w:rPr>
        <w:t>ruannetest on s</w:t>
      </w:r>
      <w:r w:rsidR="000B50C8">
        <w:rPr>
          <w:sz w:val="24"/>
          <w:szCs w:val="24"/>
        </w:rPr>
        <w:t>elgelt näha, kuidas on paranenud tarbijate kaitse</w:t>
      </w:r>
      <w:r w:rsidR="00E04DB2">
        <w:rPr>
          <w:sz w:val="24"/>
          <w:szCs w:val="24"/>
        </w:rPr>
        <w:t xml:space="preserve"> ohtlike toode</w:t>
      </w:r>
      <w:r w:rsidR="005D4CA7">
        <w:rPr>
          <w:sz w:val="24"/>
          <w:szCs w:val="24"/>
        </w:rPr>
        <w:t>te vastu</w:t>
      </w:r>
      <w:r w:rsidR="000B50C8">
        <w:rPr>
          <w:sz w:val="24"/>
          <w:szCs w:val="24"/>
        </w:rPr>
        <w:t>.</w:t>
      </w:r>
    </w:p>
    <w:p w14:paraId="20C32910" w14:textId="77777777" w:rsidR="00105B5E" w:rsidRDefault="00105B5E" w:rsidP="00E55D9E">
      <w:pPr>
        <w:pStyle w:val="Vahedeta"/>
        <w:rPr>
          <w:sz w:val="24"/>
          <w:szCs w:val="24"/>
        </w:rPr>
      </w:pPr>
    </w:p>
    <w:p w14:paraId="7A0B180F" w14:textId="77777777" w:rsidR="00E04DB2" w:rsidRDefault="00E04DB2" w:rsidP="0061642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Vastavalt viiendale aruandele, mis hõlmab detsembrit 2020 kuni mai 2021 on</w:t>
      </w:r>
      <w:r w:rsidR="0061642C">
        <w:rPr>
          <w:sz w:val="24"/>
          <w:szCs w:val="24"/>
        </w:rPr>
        <w:t xml:space="preserve"> </w:t>
      </w:r>
      <w:r>
        <w:rPr>
          <w:sz w:val="24"/>
          <w:szCs w:val="24"/>
        </w:rPr>
        <w:t>liitunud ettevõtted kõrvaldanud 75% ohtlikest toodetest kahe tööpäeva jooksul</w:t>
      </w:r>
      <w:r w:rsidR="0061642C">
        <w:rPr>
          <w:sz w:val="24"/>
          <w:szCs w:val="24"/>
        </w:rPr>
        <w:t xml:space="preserve"> </w:t>
      </w:r>
      <w:r w:rsidR="00F50B65">
        <w:rPr>
          <w:sz w:val="24"/>
          <w:szCs w:val="24"/>
        </w:rPr>
        <w:t xml:space="preserve">peale valitsuse </w:t>
      </w:r>
      <w:r w:rsidR="00CE3322">
        <w:rPr>
          <w:sz w:val="24"/>
          <w:szCs w:val="24"/>
        </w:rPr>
        <w:t xml:space="preserve">vastavaid </w:t>
      </w:r>
      <w:r w:rsidR="00F50B65">
        <w:rPr>
          <w:sz w:val="24"/>
          <w:szCs w:val="24"/>
        </w:rPr>
        <w:t>märgukirju</w:t>
      </w:r>
      <w:r w:rsidR="000B50C8">
        <w:rPr>
          <w:sz w:val="24"/>
          <w:szCs w:val="24"/>
        </w:rPr>
        <w:t>.</w:t>
      </w:r>
    </w:p>
    <w:p w14:paraId="16A70212" w14:textId="77777777" w:rsidR="0061642C" w:rsidRDefault="00E04DB2" w:rsidP="0061642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97% </w:t>
      </w:r>
      <w:r w:rsidR="0076357C">
        <w:rPr>
          <w:sz w:val="24"/>
          <w:szCs w:val="24"/>
        </w:rPr>
        <w:t>ohtlikest toodetest on sama pe</w:t>
      </w:r>
      <w:r w:rsidR="00EF26C4">
        <w:rPr>
          <w:sz w:val="24"/>
          <w:szCs w:val="24"/>
        </w:rPr>
        <w:t xml:space="preserve">rioodi jooksul kõrvaldatud </w:t>
      </w:r>
      <w:r w:rsidR="0076357C">
        <w:rPr>
          <w:sz w:val="24"/>
          <w:szCs w:val="24"/>
        </w:rPr>
        <w:t xml:space="preserve"> ELi </w:t>
      </w:r>
      <w:proofErr w:type="spellStart"/>
      <w:r w:rsidR="0076357C">
        <w:rPr>
          <w:sz w:val="24"/>
          <w:szCs w:val="24"/>
        </w:rPr>
        <w:t>Safety</w:t>
      </w:r>
      <w:proofErr w:type="spellEnd"/>
      <w:r w:rsidR="0076357C">
        <w:rPr>
          <w:sz w:val="24"/>
          <w:szCs w:val="24"/>
        </w:rPr>
        <w:t xml:space="preserve"> Gate märguande peale.</w:t>
      </w:r>
    </w:p>
    <w:p w14:paraId="20072184" w14:textId="77777777" w:rsidR="0076357C" w:rsidRDefault="0061642C" w:rsidP="0061642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Samuti on</w:t>
      </w:r>
      <w:r w:rsidR="00427ED3">
        <w:rPr>
          <w:sz w:val="24"/>
          <w:szCs w:val="24"/>
        </w:rPr>
        <w:t xml:space="preserve"> astutud märkimisväärseid samme kauplejate koolitamise alal  ja õpetatud </w:t>
      </w:r>
      <w:r w:rsidR="00EF26C4">
        <w:rPr>
          <w:sz w:val="24"/>
          <w:szCs w:val="24"/>
        </w:rPr>
        <w:t xml:space="preserve">neid </w:t>
      </w:r>
      <w:r w:rsidR="00427ED3">
        <w:rPr>
          <w:sz w:val="24"/>
          <w:szCs w:val="24"/>
        </w:rPr>
        <w:t>kasutama uusi tehnoloogiaid  tuvastamaks ohtlike tooteid.</w:t>
      </w:r>
    </w:p>
    <w:p w14:paraId="4C9D888A" w14:textId="77777777" w:rsidR="00131EC4" w:rsidRDefault="00131EC4" w:rsidP="00131EC4">
      <w:pPr>
        <w:pStyle w:val="Vahedeta"/>
        <w:rPr>
          <w:sz w:val="24"/>
          <w:szCs w:val="24"/>
        </w:rPr>
      </w:pPr>
    </w:p>
    <w:p w14:paraId="528BE9D4" w14:textId="77777777" w:rsidR="00131EC4" w:rsidRDefault="00131EC4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Komisjoni</w:t>
      </w:r>
      <w:r w:rsidR="00736960">
        <w:rPr>
          <w:sz w:val="24"/>
          <w:szCs w:val="24"/>
        </w:rPr>
        <w:t xml:space="preserve">l käivad läbirääkimised  ettevõtjatega </w:t>
      </w:r>
      <w:r w:rsidR="009F548E">
        <w:rPr>
          <w:sz w:val="24"/>
          <w:szCs w:val="24"/>
        </w:rPr>
        <w:t xml:space="preserve">kuidas uuendada </w:t>
      </w:r>
      <w:r w:rsidR="000B50C8">
        <w:rPr>
          <w:sz w:val="24"/>
          <w:szCs w:val="24"/>
        </w:rPr>
        <w:t xml:space="preserve">ettevõtete </w:t>
      </w:r>
      <w:r w:rsidR="00D22ABE">
        <w:rPr>
          <w:sz w:val="24"/>
          <w:szCs w:val="24"/>
        </w:rPr>
        <w:t>kohustusi ja rakendada</w:t>
      </w:r>
      <w:r>
        <w:rPr>
          <w:sz w:val="24"/>
          <w:szCs w:val="24"/>
        </w:rPr>
        <w:t xml:space="preserve"> </w:t>
      </w:r>
      <w:r w:rsidR="00105B5E">
        <w:rPr>
          <w:sz w:val="24"/>
          <w:szCs w:val="24"/>
        </w:rPr>
        <w:t>täiendavaid meetmeid</w:t>
      </w:r>
      <w:r w:rsidR="00D22ABE">
        <w:rPr>
          <w:sz w:val="24"/>
          <w:szCs w:val="24"/>
        </w:rPr>
        <w:t xml:space="preserve"> </w:t>
      </w:r>
      <w:r>
        <w:rPr>
          <w:sz w:val="24"/>
          <w:szCs w:val="24"/>
        </w:rPr>
        <w:t>DSA ja GPSR ettepanekute valguses.</w:t>
      </w:r>
    </w:p>
    <w:p w14:paraId="5C963FBB" w14:textId="77777777" w:rsidR="00D22ABE" w:rsidRDefault="00D22ABE" w:rsidP="00131EC4">
      <w:pPr>
        <w:pStyle w:val="Vahedeta"/>
        <w:rPr>
          <w:sz w:val="24"/>
          <w:szCs w:val="24"/>
        </w:rPr>
      </w:pPr>
    </w:p>
    <w:p w14:paraId="0B17E159" w14:textId="77777777" w:rsidR="00D22ABE" w:rsidRPr="00D22ABE" w:rsidRDefault="00373A19" w:rsidP="00131EC4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Tarbijatele suunatud EK direktiiv Finantsteenuste kaugturunduse</w:t>
      </w:r>
      <w:r w:rsidR="00A57B48">
        <w:rPr>
          <w:b/>
          <w:sz w:val="24"/>
          <w:szCs w:val="24"/>
        </w:rPr>
        <w:t xml:space="preserve"> (DMFSD)</w:t>
      </w:r>
      <w:r>
        <w:rPr>
          <w:b/>
          <w:sz w:val="24"/>
          <w:szCs w:val="24"/>
        </w:rPr>
        <w:t xml:space="preserve"> kohta. </w:t>
      </w:r>
    </w:p>
    <w:p w14:paraId="2E2CC2D7" w14:textId="77777777" w:rsidR="00D22ABE" w:rsidRDefault="00D22ABE" w:rsidP="00131EC4">
      <w:pPr>
        <w:pStyle w:val="Vahedeta"/>
        <w:rPr>
          <w:sz w:val="24"/>
          <w:szCs w:val="24"/>
        </w:rPr>
      </w:pPr>
    </w:p>
    <w:p w14:paraId="063B6BBB" w14:textId="77777777" w:rsidR="00473254" w:rsidRDefault="00D22ABE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Tarbijakaitse tegevuskava punkt 10 näeb ette, et Komisjonil on </w:t>
      </w:r>
      <w:r w:rsidR="008532B7">
        <w:rPr>
          <w:sz w:val="24"/>
          <w:szCs w:val="24"/>
        </w:rPr>
        <w:t>plaanis esitada</w:t>
      </w:r>
      <w:r>
        <w:rPr>
          <w:sz w:val="24"/>
          <w:szCs w:val="24"/>
        </w:rPr>
        <w:t xml:space="preserve"> ettepanek</w:t>
      </w:r>
      <w:r w:rsidR="00373A19">
        <w:rPr>
          <w:sz w:val="24"/>
          <w:szCs w:val="24"/>
        </w:rPr>
        <w:t xml:space="preserve">ud nii finantsteenuste kaugturunduse </w:t>
      </w:r>
      <w:r>
        <w:rPr>
          <w:sz w:val="24"/>
          <w:szCs w:val="24"/>
        </w:rPr>
        <w:t xml:space="preserve"> direktiivi  kui Tarbijakrediidi direktiivi</w:t>
      </w:r>
      <w:r w:rsidR="00B26A9B">
        <w:rPr>
          <w:sz w:val="24"/>
          <w:szCs w:val="24"/>
        </w:rPr>
        <w:t xml:space="preserve"> üle</w:t>
      </w:r>
      <w:r>
        <w:rPr>
          <w:sz w:val="24"/>
          <w:szCs w:val="24"/>
        </w:rPr>
        <w:t>vaatamiseks, et tugevdada tarbijate kaitset  jaefinantsteenuste digitaliseerimise</w:t>
      </w:r>
      <w:r w:rsidR="008532B7">
        <w:rPr>
          <w:sz w:val="24"/>
          <w:szCs w:val="24"/>
        </w:rPr>
        <w:t xml:space="preserve"> </w:t>
      </w:r>
      <w:r>
        <w:rPr>
          <w:sz w:val="24"/>
          <w:szCs w:val="24"/>
        </w:rPr>
        <w:t>kontekstis.</w:t>
      </w:r>
    </w:p>
    <w:p w14:paraId="30A08C33" w14:textId="77777777" w:rsidR="003D1674" w:rsidRDefault="003D1674" w:rsidP="00131EC4">
      <w:pPr>
        <w:pStyle w:val="Vahedeta"/>
        <w:rPr>
          <w:sz w:val="24"/>
          <w:szCs w:val="24"/>
        </w:rPr>
      </w:pPr>
    </w:p>
    <w:p w14:paraId="1A2F3AE6" w14:textId="77777777" w:rsidR="00373A19" w:rsidRDefault="003D1674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D</w:t>
      </w:r>
      <w:r w:rsidR="00373A19">
        <w:rPr>
          <w:sz w:val="24"/>
          <w:szCs w:val="24"/>
        </w:rPr>
        <w:t>irektiiv pärineb 2002. aastast ja seda on kohaldatud horisontaalselt kõigi pangandus</w:t>
      </w:r>
      <w:r w:rsidR="00312B13">
        <w:rPr>
          <w:sz w:val="24"/>
          <w:szCs w:val="24"/>
        </w:rPr>
        <w:t>-</w:t>
      </w:r>
      <w:r w:rsidR="00373A19">
        <w:rPr>
          <w:sz w:val="24"/>
          <w:szCs w:val="24"/>
        </w:rPr>
        <w:t>, krediidi</w:t>
      </w:r>
      <w:r w:rsidR="00312B13">
        <w:rPr>
          <w:sz w:val="24"/>
          <w:szCs w:val="24"/>
        </w:rPr>
        <w:t>-</w:t>
      </w:r>
      <w:r w:rsidR="00373A19">
        <w:rPr>
          <w:sz w:val="24"/>
          <w:szCs w:val="24"/>
        </w:rPr>
        <w:t>, kindlustus</w:t>
      </w:r>
      <w:r w:rsidR="00312B13">
        <w:rPr>
          <w:sz w:val="24"/>
          <w:szCs w:val="24"/>
        </w:rPr>
        <w:t>-</w:t>
      </w:r>
      <w:r w:rsidR="00373A19">
        <w:rPr>
          <w:sz w:val="24"/>
          <w:szCs w:val="24"/>
        </w:rPr>
        <w:t xml:space="preserve">, </w:t>
      </w:r>
      <w:r w:rsidR="008D1489">
        <w:rPr>
          <w:sz w:val="24"/>
          <w:szCs w:val="24"/>
        </w:rPr>
        <w:t>era</w:t>
      </w:r>
      <w:r w:rsidR="00373A19">
        <w:rPr>
          <w:sz w:val="24"/>
          <w:szCs w:val="24"/>
        </w:rPr>
        <w:t>pensionite</w:t>
      </w:r>
      <w:r w:rsidR="00312B13">
        <w:rPr>
          <w:sz w:val="24"/>
          <w:szCs w:val="24"/>
        </w:rPr>
        <w:t>-</w:t>
      </w:r>
      <w:r w:rsidR="00373A19">
        <w:rPr>
          <w:sz w:val="24"/>
          <w:szCs w:val="24"/>
        </w:rPr>
        <w:t>, investeerimis- või makseteenuste kohta.</w:t>
      </w:r>
    </w:p>
    <w:p w14:paraId="20F35024" w14:textId="77777777" w:rsidR="003D1674" w:rsidRDefault="003D1674" w:rsidP="00131EC4">
      <w:pPr>
        <w:pStyle w:val="Vahedeta"/>
        <w:rPr>
          <w:sz w:val="24"/>
          <w:szCs w:val="24"/>
        </w:rPr>
      </w:pPr>
    </w:p>
    <w:p w14:paraId="31562C9A" w14:textId="77777777" w:rsidR="00373A19" w:rsidRDefault="003D1674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K</w:t>
      </w:r>
      <w:r w:rsidR="00373A19">
        <w:rPr>
          <w:sz w:val="24"/>
          <w:szCs w:val="24"/>
        </w:rPr>
        <w:t>una õiguslik raamistik on ajale jalgu jäänud</w:t>
      </w:r>
      <w:r>
        <w:rPr>
          <w:sz w:val="24"/>
          <w:szCs w:val="24"/>
        </w:rPr>
        <w:t>,</w:t>
      </w:r>
      <w:r w:rsidR="00373A19">
        <w:rPr>
          <w:sz w:val="24"/>
          <w:szCs w:val="24"/>
        </w:rPr>
        <w:t xml:space="preserve"> siis on E</w:t>
      </w:r>
      <w:r w:rsidR="00B357D3">
        <w:rPr>
          <w:sz w:val="24"/>
          <w:szCs w:val="24"/>
        </w:rPr>
        <w:t>uroopa Komisjon hinnanud</w:t>
      </w:r>
      <w:r w:rsidR="00F44DA6">
        <w:rPr>
          <w:sz w:val="24"/>
          <w:szCs w:val="24"/>
        </w:rPr>
        <w:t xml:space="preserve"> </w:t>
      </w:r>
      <w:r w:rsidR="00B357D3">
        <w:rPr>
          <w:sz w:val="24"/>
          <w:szCs w:val="24"/>
        </w:rPr>
        <w:t xml:space="preserve">direktiivi </w:t>
      </w:r>
      <w:r w:rsidR="00373A19">
        <w:rPr>
          <w:sz w:val="24"/>
          <w:szCs w:val="24"/>
        </w:rPr>
        <w:t xml:space="preserve"> </w:t>
      </w:r>
    </w:p>
    <w:p w14:paraId="51F9DA46" w14:textId="77777777" w:rsidR="00B357D3" w:rsidRDefault="00373A19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lepingueelse teabe </w:t>
      </w:r>
      <w:r w:rsidR="008130A1">
        <w:rPr>
          <w:sz w:val="24"/>
          <w:szCs w:val="24"/>
        </w:rPr>
        <w:t xml:space="preserve">esitamise </w:t>
      </w:r>
      <w:r>
        <w:rPr>
          <w:sz w:val="24"/>
          <w:szCs w:val="24"/>
        </w:rPr>
        <w:t xml:space="preserve">nõuete osas </w:t>
      </w:r>
      <w:r w:rsidR="00B357D3">
        <w:rPr>
          <w:sz w:val="24"/>
          <w:szCs w:val="24"/>
        </w:rPr>
        <w:t xml:space="preserve"> ja järeldanud, et </w:t>
      </w:r>
      <w:r w:rsidR="00284F8A">
        <w:rPr>
          <w:sz w:val="24"/>
          <w:szCs w:val="24"/>
        </w:rPr>
        <w:t xml:space="preserve">need ei ole kohaldatud </w:t>
      </w:r>
      <w:r>
        <w:rPr>
          <w:sz w:val="24"/>
          <w:szCs w:val="24"/>
        </w:rPr>
        <w:t>digikeskkonna</w:t>
      </w:r>
      <w:r w:rsidR="00A57B48">
        <w:rPr>
          <w:sz w:val="24"/>
          <w:szCs w:val="24"/>
        </w:rPr>
        <w:t xml:space="preserve"> tingimustele.</w:t>
      </w:r>
    </w:p>
    <w:p w14:paraId="79379075" w14:textId="77777777" w:rsidR="00C74A72" w:rsidRDefault="00C74A72" w:rsidP="00131EC4">
      <w:pPr>
        <w:pStyle w:val="Vahedeta"/>
        <w:rPr>
          <w:sz w:val="24"/>
          <w:szCs w:val="24"/>
        </w:rPr>
      </w:pPr>
    </w:p>
    <w:p w14:paraId="63ADE152" w14:textId="77777777" w:rsidR="00B357D3" w:rsidRDefault="00B357D3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Läbivaatamise käigus hinnati kas direktiiv täidab oma eesmärgi</w:t>
      </w:r>
      <w:r w:rsidR="00C74A72">
        <w:rPr>
          <w:sz w:val="24"/>
          <w:szCs w:val="24"/>
        </w:rPr>
        <w:t xml:space="preserve"> </w:t>
      </w:r>
      <w:r>
        <w:rPr>
          <w:sz w:val="24"/>
          <w:szCs w:val="24"/>
        </w:rPr>
        <w:t>ja tagab tarbijatele tõhusa turvavõrgu ka pikemas perspektiivis.</w:t>
      </w:r>
    </w:p>
    <w:p w14:paraId="20A9FAB5" w14:textId="77777777" w:rsidR="00CB1843" w:rsidRDefault="00CB1843" w:rsidP="00131EC4">
      <w:pPr>
        <w:pStyle w:val="Vahedeta"/>
        <w:rPr>
          <w:sz w:val="24"/>
          <w:szCs w:val="24"/>
        </w:rPr>
      </w:pPr>
    </w:p>
    <w:p w14:paraId="3403A528" w14:textId="77777777" w:rsidR="00A57B48" w:rsidRDefault="00B357D3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Taganemisõiguse puhul leiti, et see ei tööta tarbijate kasuks</w:t>
      </w:r>
      <w:r w:rsidR="00736960">
        <w:rPr>
          <w:sz w:val="24"/>
          <w:szCs w:val="24"/>
        </w:rPr>
        <w:t xml:space="preserve"> kuna</w:t>
      </w:r>
      <w:r w:rsidR="00A57B48">
        <w:rPr>
          <w:sz w:val="24"/>
          <w:szCs w:val="24"/>
        </w:rPr>
        <w:t xml:space="preserve"> seisneb pigem tagantjärele loobumises 14 päeva jooksul kui eelneva järelemõtlemisaja jooksul.</w:t>
      </w:r>
    </w:p>
    <w:p w14:paraId="0AE3BA3D" w14:textId="77777777" w:rsidR="00CB1843" w:rsidRDefault="00CB1843" w:rsidP="00131EC4">
      <w:pPr>
        <w:pStyle w:val="Vahedeta"/>
        <w:rPr>
          <w:sz w:val="24"/>
          <w:szCs w:val="24"/>
        </w:rPr>
      </w:pPr>
    </w:p>
    <w:p w14:paraId="5D6C6D4E" w14:textId="77777777" w:rsidR="00A57B48" w:rsidRDefault="00A57B48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Piiriülesed finantsteenuste tehingud on jäänud senini piiratuks samas kui eesmärk oli suurendada finantsteenuste piiriülest pakkumist.</w:t>
      </w:r>
    </w:p>
    <w:p w14:paraId="23AA3D8D" w14:textId="77777777" w:rsidR="003D1674" w:rsidRDefault="003D1674" w:rsidP="00131EC4">
      <w:pPr>
        <w:pStyle w:val="Vahedeta"/>
        <w:rPr>
          <w:sz w:val="24"/>
          <w:szCs w:val="24"/>
        </w:rPr>
      </w:pPr>
    </w:p>
    <w:p w14:paraId="5508197F" w14:textId="77777777" w:rsidR="00F44DA6" w:rsidRDefault="00F44DA6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D</w:t>
      </w:r>
      <w:r w:rsidR="00096A38">
        <w:rPr>
          <w:sz w:val="24"/>
          <w:szCs w:val="24"/>
        </w:rPr>
        <w:t xml:space="preserve">irektiiv </w:t>
      </w:r>
      <w:r>
        <w:rPr>
          <w:sz w:val="24"/>
          <w:szCs w:val="24"/>
        </w:rPr>
        <w:t xml:space="preserve">on </w:t>
      </w:r>
      <w:r w:rsidR="00096A38">
        <w:rPr>
          <w:sz w:val="24"/>
          <w:szCs w:val="24"/>
        </w:rPr>
        <w:t>läb</w:t>
      </w:r>
      <w:r w:rsidR="00B357D3">
        <w:rPr>
          <w:sz w:val="24"/>
          <w:szCs w:val="24"/>
        </w:rPr>
        <w:t>inud täieliku üle</w:t>
      </w:r>
      <w:r w:rsidR="00710006">
        <w:rPr>
          <w:sz w:val="24"/>
          <w:szCs w:val="24"/>
        </w:rPr>
        <w:t>vaatamise ja K</w:t>
      </w:r>
      <w:r w:rsidR="00096A38">
        <w:rPr>
          <w:sz w:val="24"/>
          <w:szCs w:val="24"/>
        </w:rPr>
        <w:t>omisjon on</w:t>
      </w:r>
      <w:r>
        <w:rPr>
          <w:sz w:val="24"/>
          <w:szCs w:val="24"/>
        </w:rPr>
        <w:t xml:space="preserve"> </w:t>
      </w:r>
      <w:r w:rsidR="008130A1">
        <w:rPr>
          <w:sz w:val="24"/>
          <w:szCs w:val="24"/>
        </w:rPr>
        <w:t xml:space="preserve">esitlenud  </w:t>
      </w:r>
      <w:r>
        <w:rPr>
          <w:sz w:val="24"/>
          <w:szCs w:val="24"/>
        </w:rPr>
        <w:t xml:space="preserve">tulemusi töödokumendina –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Document </w:t>
      </w:r>
      <w:proofErr w:type="spellStart"/>
      <w:r>
        <w:rPr>
          <w:sz w:val="24"/>
          <w:szCs w:val="24"/>
        </w:rPr>
        <w:t>Evaluation</w:t>
      </w:r>
      <w:proofErr w:type="spellEnd"/>
    </w:p>
    <w:p w14:paraId="32C6FDB8" w14:textId="77777777" w:rsidR="00F44DA6" w:rsidRDefault="00F44DA6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Directive</w:t>
      </w:r>
      <w:proofErr w:type="spellEnd"/>
      <w:r>
        <w:rPr>
          <w:sz w:val="24"/>
          <w:szCs w:val="24"/>
        </w:rPr>
        <w:t xml:space="preserve"> 2002/65/EC </w:t>
      </w:r>
      <w:proofErr w:type="spellStart"/>
      <w:r>
        <w:rPr>
          <w:sz w:val="24"/>
          <w:szCs w:val="24"/>
        </w:rPr>
        <w:t>concerning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distance</w:t>
      </w:r>
      <w:proofErr w:type="spellEnd"/>
      <w:r>
        <w:rPr>
          <w:sz w:val="24"/>
          <w:szCs w:val="24"/>
        </w:rPr>
        <w:t xml:space="preserve"> marketing of </w:t>
      </w:r>
      <w:proofErr w:type="spellStart"/>
      <w:r>
        <w:rPr>
          <w:sz w:val="24"/>
          <w:szCs w:val="24"/>
        </w:rPr>
        <w:t>consumer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, SWD (2020) 261 </w:t>
      </w:r>
      <w:proofErr w:type="spellStart"/>
      <w:r>
        <w:rPr>
          <w:sz w:val="24"/>
          <w:szCs w:val="24"/>
        </w:rPr>
        <w:t>final</w:t>
      </w:r>
      <w:proofErr w:type="spellEnd"/>
      <w:r>
        <w:rPr>
          <w:sz w:val="24"/>
          <w:szCs w:val="24"/>
        </w:rPr>
        <w:t>.</w:t>
      </w:r>
    </w:p>
    <w:p w14:paraId="17005ADB" w14:textId="77777777" w:rsidR="00C74A72" w:rsidRDefault="00C74A72" w:rsidP="00131EC4">
      <w:pPr>
        <w:pStyle w:val="Vahedeta"/>
        <w:rPr>
          <w:sz w:val="24"/>
          <w:szCs w:val="24"/>
        </w:rPr>
      </w:pPr>
    </w:p>
    <w:p w14:paraId="03AA4354" w14:textId="77777777" w:rsidR="00CD2269" w:rsidRDefault="00F44DA6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269">
        <w:rPr>
          <w:sz w:val="24"/>
          <w:szCs w:val="24"/>
        </w:rPr>
        <w:t>Avalik konsultatsioon, mis kestis kuni septembrini 2021 uuris erinevatelt osapooltelt</w:t>
      </w:r>
      <w:r w:rsidR="001A10B8">
        <w:rPr>
          <w:sz w:val="24"/>
          <w:szCs w:val="24"/>
        </w:rPr>
        <w:t xml:space="preserve">, </w:t>
      </w:r>
      <w:r w:rsidR="00CD2269">
        <w:rPr>
          <w:sz w:val="24"/>
          <w:szCs w:val="24"/>
        </w:rPr>
        <w:t>kuidas direktiivi tõhususe ja koh</w:t>
      </w:r>
      <w:r w:rsidR="001A10B8">
        <w:rPr>
          <w:sz w:val="24"/>
          <w:szCs w:val="24"/>
        </w:rPr>
        <w:t>aldatavuse seisukohti tajutakse ja tõlgendatakse.</w:t>
      </w:r>
    </w:p>
    <w:p w14:paraId="35E590BC" w14:textId="77777777" w:rsidR="00CD2269" w:rsidRDefault="00CD2269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Komisjon teostab hetkel mõjude hindamist.</w:t>
      </w:r>
    </w:p>
    <w:p w14:paraId="42EE3E02" w14:textId="77777777" w:rsidR="00110355" w:rsidRDefault="00110355" w:rsidP="00131EC4">
      <w:pPr>
        <w:pStyle w:val="Vahedeta"/>
        <w:rPr>
          <w:sz w:val="24"/>
          <w:szCs w:val="24"/>
        </w:rPr>
      </w:pPr>
    </w:p>
    <w:p w14:paraId="48CDB808" w14:textId="77777777" w:rsidR="00D22ABE" w:rsidRDefault="00473254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Et</w:t>
      </w:r>
      <w:r w:rsidR="008532B7">
        <w:rPr>
          <w:sz w:val="24"/>
          <w:szCs w:val="24"/>
        </w:rPr>
        <w:t xml:space="preserve">tevalmistused </w:t>
      </w:r>
      <w:r>
        <w:rPr>
          <w:sz w:val="24"/>
          <w:szCs w:val="24"/>
        </w:rPr>
        <w:t xml:space="preserve">Tarbijakrediidi direktiivi (CCD) </w:t>
      </w:r>
      <w:r w:rsidR="008532B7">
        <w:rPr>
          <w:sz w:val="24"/>
          <w:szCs w:val="24"/>
        </w:rPr>
        <w:t xml:space="preserve">ülevaatamise </w:t>
      </w:r>
      <w:r w:rsidR="00A056DF">
        <w:rPr>
          <w:sz w:val="24"/>
          <w:szCs w:val="24"/>
        </w:rPr>
        <w:t xml:space="preserve">osas </w:t>
      </w:r>
      <w:r w:rsidR="008532B7">
        <w:rPr>
          <w:sz w:val="24"/>
          <w:szCs w:val="24"/>
        </w:rPr>
        <w:t>edenevad plaanipäraselt  ja ettepanek loodetakse vastu võtta 2022</w:t>
      </w:r>
      <w:r w:rsidR="00340D22">
        <w:rPr>
          <w:sz w:val="24"/>
          <w:szCs w:val="24"/>
        </w:rPr>
        <w:t>.</w:t>
      </w:r>
      <w:r w:rsidR="008532B7">
        <w:rPr>
          <w:sz w:val="24"/>
          <w:szCs w:val="24"/>
        </w:rPr>
        <w:t xml:space="preserve"> aasta teises kvartalis.</w:t>
      </w:r>
    </w:p>
    <w:p w14:paraId="1719D490" w14:textId="77777777" w:rsidR="004D4846" w:rsidRDefault="004D4846" w:rsidP="00131EC4">
      <w:pPr>
        <w:pStyle w:val="Vahedeta"/>
        <w:rPr>
          <w:sz w:val="24"/>
          <w:szCs w:val="24"/>
        </w:rPr>
      </w:pPr>
    </w:p>
    <w:p w14:paraId="54FC60FE" w14:textId="77777777" w:rsidR="004D4846" w:rsidRDefault="004D4846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Direktor </w:t>
      </w:r>
      <w:proofErr w:type="spellStart"/>
      <w:r w:rsidR="005554BA">
        <w:rPr>
          <w:sz w:val="24"/>
          <w:szCs w:val="24"/>
        </w:rPr>
        <w:t>Nils</w:t>
      </w:r>
      <w:proofErr w:type="spellEnd"/>
      <w:r w:rsidR="005554BA">
        <w:rPr>
          <w:sz w:val="24"/>
          <w:szCs w:val="24"/>
        </w:rPr>
        <w:t xml:space="preserve"> </w:t>
      </w:r>
      <w:proofErr w:type="spellStart"/>
      <w:r w:rsidR="001D1349">
        <w:rPr>
          <w:sz w:val="24"/>
          <w:szCs w:val="24"/>
        </w:rPr>
        <w:t>Behrndt</w:t>
      </w:r>
      <w:proofErr w:type="spellEnd"/>
      <w:r w:rsidR="001D1349">
        <w:rPr>
          <w:sz w:val="24"/>
          <w:szCs w:val="24"/>
        </w:rPr>
        <w:t xml:space="preserve"> tänas kõik istungil osalejaid väga konstruktiivse koostöö eest.</w:t>
      </w:r>
    </w:p>
    <w:p w14:paraId="7121D174" w14:textId="77777777" w:rsidR="006F13FE" w:rsidRDefault="006F13FE" w:rsidP="00131EC4">
      <w:pPr>
        <w:pStyle w:val="Vahedeta"/>
        <w:rPr>
          <w:sz w:val="24"/>
          <w:szCs w:val="24"/>
        </w:rPr>
      </w:pPr>
    </w:p>
    <w:p w14:paraId="396D3F89" w14:textId="77777777" w:rsidR="006F13FE" w:rsidRDefault="006F13FE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Euro</w:t>
      </w:r>
      <w:r w:rsidR="005554BA">
        <w:rPr>
          <w:sz w:val="24"/>
          <w:szCs w:val="24"/>
        </w:rPr>
        <w:t>opa Tarbijate T</w:t>
      </w:r>
      <w:r>
        <w:rPr>
          <w:sz w:val="24"/>
          <w:szCs w:val="24"/>
        </w:rPr>
        <w:t>ippkohtumine toimub Strasbourgis 10. veebruaril, kus ta loodab meiega uuesti kohtuda.</w:t>
      </w:r>
    </w:p>
    <w:p w14:paraId="2F2B2FEE" w14:textId="77777777" w:rsidR="00340D22" w:rsidRDefault="00340D22" w:rsidP="00131EC4">
      <w:pPr>
        <w:pStyle w:val="Vahedeta"/>
        <w:rPr>
          <w:sz w:val="24"/>
          <w:szCs w:val="24"/>
        </w:rPr>
      </w:pPr>
    </w:p>
    <w:p w14:paraId="26DA8A0A" w14:textId="77777777" w:rsidR="001D1349" w:rsidRDefault="001D1349" w:rsidP="00131EC4">
      <w:pPr>
        <w:pStyle w:val="Vahedeta"/>
        <w:rPr>
          <w:sz w:val="24"/>
          <w:szCs w:val="24"/>
        </w:rPr>
      </w:pPr>
    </w:p>
    <w:p w14:paraId="28EE6D89" w14:textId="77777777" w:rsidR="001D1349" w:rsidRDefault="001D1349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Linda Läänesaar</w:t>
      </w:r>
    </w:p>
    <w:p w14:paraId="5DECFAAF" w14:textId="77777777" w:rsidR="00D154DE" w:rsidRDefault="00D154DE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Euroopa Komisjoni</w:t>
      </w:r>
    </w:p>
    <w:p w14:paraId="6759E436" w14:textId="77777777" w:rsidR="00D154DE" w:rsidRDefault="00D154DE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tarbijapoliitika nõuanderühma </w:t>
      </w:r>
    </w:p>
    <w:p w14:paraId="7E94E73F" w14:textId="77777777" w:rsidR="00D154DE" w:rsidRDefault="00D154DE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Eesti liige </w:t>
      </w:r>
    </w:p>
    <w:p w14:paraId="317850DA" w14:textId="77777777" w:rsidR="00D154DE" w:rsidRDefault="00D154DE" w:rsidP="00131EC4">
      <w:pPr>
        <w:pStyle w:val="Vahedeta"/>
        <w:rPr>
          <w:sz w:val="24"/>
          <w:szCs w:val="24"/>
        </w:rPr>
      </w:pPr>
    </w:p>
    <w:p w14:paraId="6FC28380" w14:textId="77777777" w:rsidR="00D154DE" w:rsidRDefault="00D154DE" w:rsidP="00131EC4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6411697</w:t>
      </w:r>
    </w:p>
    <w:p w14:paraId="143BAA35" w14:textId="77777777" w:rsidR="00131EC4" w:rsidRDefault="00131EC4" w:rsidP="00131EC4">
      <w:pPr>
        <w:pStyle w:val="Vahedeta"/>
        <w:rPr>
          <w:sz w:val="24"/>
          <w:szCs w:val="24"/>
        </w:rPr>
      </w:pPr>
    </w:p>
    <w:p w14:paraId="4FFD6B86" w14:textId="77777777" w:rsidR="00BD0BFB" w:rsidRDefault="00BD0BFB" w:rsidP="00E55D9E">
      <w:pPr>
        <w:pStyle w:val="Vahedeta"/>
        <w:rPr>
          <w:sz w:val="24"/>
          <w:szCs w:val="24"/>
        </w:rPr>
      </w:pPr>
    </w:p>
    <w:p w14:paraId="4812DD54" w14:textId="77777777" w:rsidR="007F76F2" w:rsidRPr="00F05FB4" w:rsidRDefault="007F76F2" w:rsidP="00E55D9E">
      <w:pPr>
        <w:pStyle w:val="Vahedeta"/>
        <w:rPr>
          <w:sz w:val="24"/>
          <w:szCs w:val="24"/>
        </w:rPr>
      </w:pPr>
    </w:p>
    <w:p w14:paraId="16C1BDB4" w14:textId="77777777" w:rsidR="00915688" w:rsidRPr="00CB31CA" w:rsidRDefault="00915688" w:rsidP="00915688">
      <w:pPr>
        <w:pStyle w:val="Vahedeta"/>
        <w:ind w:left="720"/>
        <w:rPr>
          <w:b/>
          <w:sz w:val="24"/>
          <w:szCs w:val="24"/>
        </w:rPr>
      </w:pPr>
    </w:p>
    <w:p w14:paraId="2197623B" w14:textId="77777777" w:rsidR="00E84C0E" w:rsidRPr="00CB31CA" w:rsidRDefault="00E84C0E" w:rsidP="00483B76">
      <w:pPr>
        <w:pStyle w:val="Vahedeta"/>
        <w:rPr>
          <w:b/>
          <w:sz w:val="24"/>
          <w:szCs w:val="24"/>
        </w:rPr>
      </w:pPr>
    </w:p>
    <w:p w14:paraId="47A041FB" w14:textId="77777777" w:rsidR="00C06CCF" w:rsidRPr="00CB31CA" w:rsidRDefault="00C06CCF" w:rsidP="00E41785">
      <w:pPr>
        <w:pStyle w:val="Vahedeta"/>
        <w:ind w:left="750"/>
        <w:rPr>
          <w:b/>
          <w:sz w:val="24"/>
          <w:szCs w:val="24"/>
        </w:rPr>
      </w:pPr>
    </w:p>
    <w:p w14:paraId="6A101E23" w14:textId="77777777" w:rsidR="00E55D9E" w:rsidRPr="00CB31CA" w:rsidRDefault="00E55D9E" w:rsidP="00E41785">
      <w:pPr>
        <w:pStyle w:val="Vahedeta"/>
        <w:ind w:left="750"/>
        <w:rPr>
          <w:b/>
          <w:sz w:val="24"/>
          <w:szCs w:val="24"/>
        </w:rPr>
      </w:pPr>
    </w:p>
    <w:p w14:paraId="07610A65" w14:textId="77777777" w:rsidR="00E55D9E" w:rsidRDefault="00E55D9E" w:rsidP="00E41785">
      <w:pPr>
        <w:pStyle w:val="Vahedeta"/>
        <w:ind w:left="750"/>
        <w:rPr>
          <w:sz w:val="24"/>
          <w:szCs w:val="24"/>
        </w:rPr>
      </w:pPr>
    </w:p>
    <w:p w14:paraId="30D88AD3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7E529B16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214A46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CF42F15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EBEF16D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6E40B04C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2B83B4F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30C82E86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AADA8F1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336EC5C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D1651DA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C4ED62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77AC50E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BE65B9E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1F55725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C1091C8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12B56A25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54B5C1AA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5BD387C0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5D0BA74A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31DBA38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67DC53E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6204BFA0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6B3850BD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6A7E46E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9735A5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95DCBEB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E64CA12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BA8C3E5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46FFA3D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76DFCC06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2A30888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38AF0BE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44290BA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8B7090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30E27377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7A7463DC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5E27E1A3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3B0807A7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3E1A588D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13C3EC9F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5E59499B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2269A1D7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9728979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4A10D507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02C940DE" w14:textId="77777777" w:rsidR="007F6C44" w:rsidRDefault="007F6C44" w:rsidP="00E41785">
      <w:pPr>
        <w:pStyle w:val="Vahedeta"/>
        <w:ind w:left="750"/>
        <w:rPr>
          <w:sz w:val="24"/>
          <w:szCs w:val="24"/>
        </w:rPr>
      </w:pPr>
    </w:p>
    <w:p w14:paraId="7DCA3785" w14:textId="77777777" w:rsidR="007F6C44" w:rsidRPr="00BA77C7" w:rsidRDefault="007F6C44" w:rsidP="00E41785">
      <w:pPr>
        <w:pStyle w:val="Vahedeta"/>
        <w:ind w:left="750"/>
        <w:rPr>
          <w:sz w:val="24"/>
          <w:szCs w:val="24"/>
        </w:rPr>
      </w:pPr>
    </w:p>
    <w:p w14:paraId="51C0F655" w14:textId="77777777" w:rsidR="008B2E9B" w:rsidRPr="00BA77C7" w:rsidRDefault="008B2E9B" w:rsidP="00C10286">
      <w:pPr>
        <w:pStyle w:val="Vahedeta"/>
        <w:rPr>
          <w:sz w:val="24"/>
          <w:szCs w:val="24"/>
        </w:rPr>
      </w:pPr>
      <w:r w:rsidRPr="00BA77C7">
        <w:rPr>
          <w:sz w:val="24"/>
          <w:szCs w:val="24"/>
        </w:rPr>
        <w:t xml:space="preserve"> </w:t>
      </w:r>
    </w:p>
    <w:sectPr w:rsidR="008B2E9B" w:rsidRPr="00BA77C7" w:rsidSect="00C1028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59E"/>
    <w:multiLevelType w:val="hybridMultilevel"/>
    <w:tmpl w:val="452870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591C"/>
    <w:multiLevelType w:val="hybridMultilevel"/>
    <w:tmpl w:val="39CCB2B2"/>
    <w:lvl w:ilvl="0" w:tplc="1E82AD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EB1"/>
    <w:multiLevelType w:val="hybridMultilevel"/>
    <w:tmpl w:val="8D2401F8"/>
    <w:lvl w:ilvl="0" w:tplc="D618CF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CC1"/>
    <w:multiLevelType w:val="hybridMultilevel"/>
    <w:tmpl w:val="344470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DA7"/>
    <w:multiLevelType w:val="hybridMultilevel"/>
    <w:tmpl w:val="1B026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6F1A"/>
    <w:multiLevelType w:val="hybridMultilevel"/>
    <w:tmpl w:val="F87E9B70"/>
    <w:lvl w:ilvl="0" w:tplc="CA8C10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A0C83"/>
    <w:multiLevelType w:val="hybridMultilevel"/>
    <w:tmpl w:val="3402B7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20C9"/>
    <w:multiLevelType w:val="hybridMultilevel"/>
    <w:tmpl w:val="2C0629CA"/>
    <w:lvl w:ilvl="0" w:tplc="04F6CC88">
      <w:start w:val="14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575C2637"/>
    <w:multiLevelType w:val="hybridMultilevel"/>
    <w:tmpl w:val="D3E8215C"/>
    <w:lvl w:ilvl="0" w:tplc="F514B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673B1"/>
    <w:multiLevelType w:val="hybridMultilevel"/>
    <w:tmpl w:val="C9BCD330"/>
    <w:lvl w:ilvl="0" w:tplc="48B499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46128"/>
    <w:multiLevelType w:val="hybridMultilevel"/>
    <w:tmpl w:val="CE6452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199D"/>
    <w:multiLevelType w:val="hybridMultilevel"/>
    <w:tmpl w:val="C0A042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9D6"/>
    <w:multiLevelType w:val="hybridMultilevel"/>
    <w:tmpl w:val="587055A8"/>
    <w:lvl w:ilvl="0" w:tplc="86249544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9"/>
    <w:rsid w:val="0000198C"/>
    <w:rsid w:val="0000448D"/>
    <w:rsid w:val="00014B89"/>
    <w:rsid w:val="00014EBC"/>
    <w:rsid w:val="00023231"/>
    <w:rsid w:val="0002643D"/>
    <w:rsid w:val="000414F8"/>
    <w:rsid w:val="0004582E"/>
    <w:rsid w:val="000522DB"/>
    <w:rsid w:val="000540AA"/>
    <w:rsid w:val="00057A04"/>
    <w:rsid w:val="0006609A"/>
    <w:rsid w:val="0007095C"/>
    <w:rsid w:val="00071163"/>
    <w:rsid w:val="00072241"/>
    <w:rsid w:val="0008532A"/>
    <w:rsid w:val="00091990"/>
    <w:rsid w:val="00096A38"/>
    <w:rsid w:val="00096AB3"/>
    <w:rsid w:val="000A477F"/>
    <w:rsid w:val="000B0EC4"/>
    <w:rsid w:val="000B0FB9"/>
    <w:rsid w:val="000B1634"/>
    <w:rsid w:val="000B50C8"/>
    <w:rsid w:val="000B54A9"/>
    <w:rsid w:val="000C041B"/>
    <w:rsid w:val="000C0FBD"/>
    <w:rsid w:val="000C2FE5"/>
    <w:rsid w:val="000E13B3"/>
    <w:rsid w:val="000E499D"/>
    <w:rsid w:val="000E676B"/>
    <w:rsid w:val="000F0740"/>
    <w:rsid w:val="000F2226"/>
    <w:rsid w:val="000F3C41"/>
    <w:rsid w:val="000F449C"/>
    <w:rsid w:val="000F71FE"/>
    <w:rsid w:val="001004CE"/>
    <w:rsid w:val="00105B5E"/>
    <w:rsid w:val="00106CD5"/>
    <w:rsid w:val="0010723B"/>
    <w:rsid w:val="001077C6"/>
    <w:rsid w:val="00110355"/>
    <w:rsid w:val="001208F9"/>
    <w:rsid w:val="00122F2E"/>
    <w:rsid w:val="00126F89"/>
    <w:rsid w:val="00127FE3"/>
    <w:rsid w:val="00131EC4"/>
    <w:rsid w:val="001467D3"/>
    <w:rsid w:val="00155294"/>
    <w:rsid w:val="00156A8B"/>
    <w:rsid w:val="001605B3"/>
    <w:rsid w:val="00162E23"/>
    <w:rsid w:val="0016450B"/>
    <w:rsid w:val="001728AC"/>
    <w:rsid w:val="00174977"/>
    <w:rsid w:val="00176F76"/>
    <w:rsid w:val="00182DBA"/>
    <w:rsid w:val="00183EAC"/>
    <w:rsid w:val="00192252"/>
    <w:rsid w:val="0019531A"/>
    <w:rsid w:val="0019686F"/>
    <w:rsid w:val="001A10B8"/>
    <w:rsid w:val="001A293A"/>
    <w:rsid w:val="001A421B"/>
    <w:rsid w:val="001B4B93"/>
    <w:rsid w:val="001D1349"/>
    <w:rsid w:val="001D463A"/>
    <w:rsid w:val="001D5BC6"/>
    <w:rsid w:val="001E2028"/>
    <w:rsid w:val="001E206F"/>
    <w:rsid w:val="001E4B28"/>
    <w:rsid w:val="001F6A1F"/>
    <w:rsid w:val="002174CA"/>
    <w:rsid w:val="00251E3E"/>
    <w:rsid w:val="00254244"/>
    <w:rsid w:val="00262013"/>
    <w:rsid w:val="00262842"/>
    <w:rsid w:val="00271265"/>
    <w:rsid w:val="00271989"/>
    <w:rsid w:val="00277F03"/>
    <w:rsid w:val="00284BF5"/>
    <w:rsid w:val="00284F8A"/>
    <w:rsid w:val="00285E6B"/>
    <w:rsid w:val="00296759"/>
    <w:rsid w:val="002A6511"/>
    <w:rsid w:val="002B1779"/>
    <w:rsid w:val="002B64C0"/>
    <w:rsid w:val="002C68DB"/>
    <w:rsid w:val="002D2779"/>
    <w:rsid w:val="002E52A6"/>
    <w:rsid w:val="00300642"/>
    <w:rsid w:val="003052F7"/>
    <w:rsid w:val="00305BB7"/>
    <w:rsid w:val="003061ED"/>
    <w:rsid w:val="00306B2F"/>
    <w:rsid w:val="003121EC"/>
    <w:rsid w:val="00312B13"/>
    <w:rsid w:val="00331BCA"/>
    <w:rsid w:val="003373F2"/>
    <w:rsid w:val="0033797D"/>
    <w:rsid w:val="00340D22"/>
    <w:rsid w:val="0034451C"/>
    <w:rsid w:val="00345737"/>
    <w:rsid w:val="00351D48"/>
    <w:rsid w:val="00362121"/>
    <w:rsid w:val="003638B0"/>
    <w:rsid w:val="003652B4"/>
    <w:rsid w:val="00365436"/>
    <w:rsid w:val="0037115A"/>
    <w:rsid w:val="00373A19"/>
    <w:rsid w:val="00380E29"/>
    <w:rsid w:val="0038667F"/>
    <w:rsid w:val="00390131"/>
    <w:rsid w:val="00391418"/>
    <w:rsid w:val="003926DA"/>
    <w:rsid w:val="003A0BCB"/>
    <w:rsid w:val="003A1E1A"/>
    <w:rsid w:val="003A7772"/>
    <w:rsid w:val="003B1652"/>
    <w:rsid w:val="003C358B"/>
    <w:rsid w:val="003C4031"/>
    <w:rsid w:val="003C7075"/>
    <w:rsid w:val="003D1674"/>
    <w:rsid w:val="003D32EC"/>
    <w:rsid w:val="003D5329"/>
    <w:rsid w:val="003D77F3"/>
    <w:rsid w:val="003E1AC2"/>
    <w:rsid w:val="003E2E41"/>
    <w:rsid w:val="003E3593"/>
    <w:rsid w:val="003E4D4F"/>
    <w:rsid w:val="003E6095"/>
    <w:rsid w:val="004129A2"/>
    <w:rsid w:val="0041314C"/>
    <w:rsid w:val="00417C15"/>
    <w:rsid w:val="004226D3"/>
    <w:rsid w:val="00427853"/>
    <w:rsid w:val="00427ED3"/>
    <w:rsid w:val="004354E6"/>
    <w:rsid w:val="00440323"/>
    <w:rsid w:val="00442BE0"/>
    <w:rsid w:val="004510CD"/>
    <w:rsid w:val="00461A34"/>
    <w:rsid w:val="00467064"/>
    <w:rsid w:val="00467B25"/>
    <w:rsid w:val="004701C0"/>
    <w:rsid w:val="00471580"/>
    <w:rsid w:val="00472DCC"/>
    <w:rsid w:val="00473254"/>
    <w:rsid w:val="00481277"/>
    <w:rsid w:val="00483B76"/>
    <w:rsid w:val="00485F27"/>
    <w:rsid w:val="004861AD"/>
    <w:rsid w:val="0049132C"/>
    <w:rsid w:val="004A3AF9"/>
    <w:rsid w:val="004A5CB8"/>
    <w:rsid w:val="004B0CE8"/>
    <w:rsid w:val="004B5FD7"/>
    <w:rsid w:val="004B6136"/>
    <w:rsid w:val="004C2B22"/>
    <w:rsid w:val="004C6272"/>
    <w:rsid w:val="004D2C5E"/>
    <w:rsid w:val="004D3287"/>
    <w:rsid w:val="004D4846"/>
    <w:rsid w:val="004E02FD"/>
    <w:rsid w:val="004E1847"/>
    <w:rsid w:val="004E1DDB"/>
    <w:rsid w:val="004E45CB"/>
    <w:rsid w:val="004E7C5C"/>
    <w:rsid w:val="004E7F69"/>
    <w:rsid w:val="004F55CA"/>
    <w:rsid w:val="0050574E"/>
    <w:rsid w:val="00524613"/>
    <w:rsid w:val="00527DDD"/>
    <w:rsid w:val="00546E45"/>
    <w:rsid w:val="00551A8E"/>
    <w:rsid w:val="00553A87"/>
    <w:rsid w:val="005554BA"/>
    <w:rsid w:val="00555CC9"/>
    <w:rsid w:val="00556747"/>
    <w:rsid w:val="00566BC9"/>
    <w:rsid w:val="0057414C"/>
    <w:rsid w:val="005855E3"/>
    <w:rsid w:val="00593C6A"/>
    <w:rsid w:val="00597E7F"/>
    <w:rsid w:val="005A42BD"/>
    <w:rsid w:val="005B7D0D"/>
    <w:rsid w:val="005C1D9C"/>
    <w:rsid w:val="005C395B"/>
    <w:rsid w:val="005C472E"/>
    <w:rsid w:val="005D0B51"/>
    <w:rsid w:val="005D3BCA"/>
    <w:rsid w:val="005D4CA7"/>
    <w:rsid w:val="005E1F91"/>
    <w:rsid w:val="005E3917"/>
    <w:rsid w:val="005E4231"/>
    <w:rsid w:val="005E50D2"/>
    <w:rsid w:val="0060205E"/>
    <w:rsid w:val="00605C1F"/>
    <w:rsid w:val="00611B86"/>
    <w:rsid w:val="006153A5"/>
    <w:rsid w:val="0061642C"/>
    <w:rsid w:val="00617A4C"/>
    <w:rsid w:val="00626502"/>
    <w:rsid w:val="00630455"/>
    <w:rsid w:val="0063668E"/>
    <w:rsid w:val="00643F76"/>
    <w:rsid w:val="00645A60"/>
    <w:rsid w:val="006476AD"/>
    <w:rsid w:val="00653245"/>
    <w:rsid w:val="006571EF"/>
    <w:rsid w:val="0066339A"/>
    <w:rsid w:val="00666B7A"/>
    <w:rsid w:val="00670523"/>
    <w:rsid w:val="00676A4B"/>
    <w:rsid w:val="0069064E"/>
    <w:rsid w:val="006915ED"/>
    <w:rsid w:val="00691733"/>
    <w:rsid w:val="00691F88"/>
    <w:rsid w:val="006A05E6"/>
    <w:rsid w:val="006A3D03"/>
    <w:rsid w:val="006A3D93"/>
    <w:rsid w:val="006A50EA"/>
    <w:rsid w:val="006A538D"/>
    <w:rsid w:val="006B0931"/>
    <w:rsid w:val="006B3ED8"/>
    <w:rsid w:val="006B72ED"/>
    <w:rsid w:val="006C4C40"/>
    <w:rsid w:val="006C5E98"/>
    <w:rsid w:val="006C76CD"/>
    <w:rsid w:val="006E3B10"/>
    <w:rsid w:val="006F13FE"/>
    <w:rsid w:val="006F349F"/>
    <w:rsid w:val="006F5DE1"/>
    <w:rsid w:val="007001B5"/>
    <w:rsid w:val="00702070"/>
    <w:rsid w:val="00705CDF"/>
    <w:rsid w:val="007068E5"/>
    <w:rsid w:val="00707FA9"/>
    <w:rsid w:val="00710006"/>
    <w:rsid w:val="007102A9"/>
    <w:rsid w:val="007177DF"/>
    <w:rsid w:val="00717959"/>
    <w:rsid w:val="007200C8"/>
    <w:rsid w:val="00722E0F"/>
    <w:rsid w:val="007364FF"/>
    <w:rsid w:val="00736960"/>
    <w:rsid w:val="00737796"/>
    <w:rsid w:val="007424DA"/>
    <w:rsid w:val="00743B35"/>
    <w:rsid w:val="00757E4E"/>
    <w:rsid w:val="007620F4"/>
    <w:rsid w:val="0076357C"/>
    <w:rsid w:val="00767C29"/>
    <w:rsid w:val="00782DAF"/>
    <w:rsid w:val="00782F16"/>
    <w:rsid w:val="00784164"/>
    <w:rsid w:val="007A2996"/>
    <w:rsid w:val="007B1B7B"/>
    <w:rsid w:val="007B3204"/>
    <w:rsid w:val="007C3053"/>
    <w:rsid w:val="007C4403"/>
    <w:rsid w:val="007D5579"/>
    <w:rsid w:val="007E4DC8"/>
    <w:rsid w:val="007F6C44"/>
    <w:rsid w:val="007F76F2"/>
    <w:rsid w:val="008104FD"/>
    <w:rsid w:val="008130A1"/>
    <w:rsid w:val="00826E8A"/>
    <w:rsid w:val="008278F4"/>
    <w:rsid w:val="00832D44"/>
    <w:rsid w:val="00845C12"/>
    <w:rsid w:val="008532B7"/>
    <w:rsid w:val="00860894"/>
    <w:rsid w:val="008626FA"/>
    <w:rsid w:val="008708E6"/>
    <w:rsid w:val="008777CE"/>
    <w:rsid w:val="0089148B"/>
    <w:rsid w:val="008941F4"/>
    <w:rsid w:val="008B235F"/>
    <w:rsid w:val="008B2E9B"/>
    <w:rsid w:val="008B5A2D"/>
    <w:rsid w:val="008D0FAF"/>
    <w:rsid w:val="008D1489"/>
    <w:rsid w:val="008D3349"/>
    <w:rsid w:val="008D61D6"/>
    <w:rsid w:val="008E2D7C"/>
    <w:rsid w:val="008E3652"/>
    <w:rsid w:val="008E4025"/>
    <w:rsid w:val="008E5108"/>
    <w:rsid w:val="008E5B27"/>
    <w:rsid w:val="008F0A96"/>
    <w:rsid w:val="008F34A4"/>
    <w:rsid w:val="008F3F9C"/>
    <w:rsid w:val="008F7788"/>
    <w:rsid w:val="00904BF9"/>
    <w:rsid w:val="00913209"/>
    <w:rsid w:val="00915688"/>
    <w:rsid w:val="00921F9C"/>
    <w:rsid w:val="009378E7"/>
    <w:rsid w:val="00940F2B"/>
    <w:rsid w:val="009421D9"/>
    <w:rsid w:val="00943191"/>
    <w:rsid w:val="00955072"/>
    <w:rsid w:val="00963EE5"/>
    <w:rsid w:val="00965399"/>
    <w:rsid w:val="00973C72"/>
    <w:rsid w:val="00975771"/>
    <w:rsid w:val="00975A68"/>
    <w:rsid w:val="00976F7D"/>
    <w:rsid w:val="00977AE1"/>
    <w:rsid w:val="00983220"/>
    <w:rsid w:val="00995243"/>
    <w:rsid w:val="009A73A2"/>
    <w:rsid w:val="009B389B"/>
    <w:rsid w:val="009B4423"/>
    <w:rsid w:val="009B50B3"/>
    <w:rsid w:val="009C3B6C"/>
    <w:rsid w:val="009D3572"/>
    <w:rsid w:val="009F27C3"/>
    <w:rsid w:val="009F548E"/>
    <w:rsid w:val="009F599E"/>
    <w:rsid w:val="009F67BF"/>
    <w:rsid w:val="009F6C2A"/>
    <w:rsid w:val="00A0004F"/>
    <w:rsid w:val="00A01EA3"/>
    <w:rsid w:val="00A056DF"/>
    <w:rsid w:val="00A0797D"/>
    <w:rsid w:val="00A118E4"/>
    <w:rsid w:val="00A25EE6"/>
    <w:rsid w:val="00A31556"/>
    <w:rsid w:val="00A4067A"/>
    <w:rsid w:val="00A40C95"/>
    <w:rsid w:val="00A57B48"/>
    <w:rsid w:val="00A6177B"/>
    <w:rsid w:val="00A6358E"/>
    <w:rsid w:val="00A67B84"/>
    <w:rsid w:val="00A83A90"/>
    <w:rsid w:val="00A86011"/>
    <w:rsid w:val="00A90663"/>
    <w:rsid w:val="00A92D06"/>
    <w:rsid w:val="00A931C4"/>
    <w:rsid w:val="00A972D2"/>
    <w:rsid w:val="00AA5044"/>
    <w:rsid w:val="00AB7225"/>
    <w:rsid w:val="00AC2885"/>
    <w:rsid w:val="00AC69DE"/>
    <w:rsid w:val="00AD2F12"/>
    <w:rsid w:val="00AD2F7F"/>
    <w:rsid w:val="00AE22E8"/>
    <w:rsid w:val="00AE5630"/>
    <w:rsid w:val="00AF497D"/>
    <w:rsid w:val="00AF50B8"/>
    <w:rsid w:val="00B047DF"/>
    <w:rsid w:val="00B13E2A"/>
    <w:rsid w:val="00B15381"/>
    <w:rsid w:val="00B20518"/>
    <w:rsid w:val="00B21266"/>
    <w:rsid w:val="00B23B09"/>
    <w:rsid w:val="00B26A9B"/>
    <w:rsid w:val="00B31A96"/>
    <w:rsid w:val="00B357D3"/>
    <w:rsid w:val="00B452A2"/>
    <w:rsid w:val="00B62932"/>
    <w:rsid w:val="00B73443"/>
    <w:rsid w:val="00B82547"/>
    <w:rsid w:val="00B879AA"/>
    <w:rsid w:val="00B91CE3"/>
    <w:rsid w:val="00B93F4B"/>
    <w:rsid w:val="00B9421F"/>
    <w:rsid w:val="00B94304"/>
    <w:rsid w:val="00BA4681"/>
    <w:rsid w:val="00BA5B6D"/>
    <w:rsid w:val="00BA6FCD"/>
    <w:rsid w:val="00BA77C7"/>
    <w:rsid w:val="00BB09BF"/>
    <w:rsid w:val="00BB0D93"/>
    <w:rsid w:val="00BB1123"/>
    <w:rsid w:val="00BB2D01"/>
    <w:rsid w:val="00BB3A91"/>
    <w:rsid w:val="00BC63CF"/>
    <w:rsid w:val="00BC6569"/>
    <w:rsid w:val="00BD0BFB"/>
    <w:rsid w:val="00BD2F68"/>
    <w:rsid w:val="00BD3FDE"/>
    <w:rsid w:val="00BD7320"/>
    <w:rsid w:val="00BE00AC"/>
    <w:rsid w:val="00BE1C3F"/>
    <w:rsid w:val="00BE39C5"/>
    <w:rsid w:val="00BF0A47"/>
    <w:rsid w:val="00BF5089"/>
    <w:rsid w:val="00C06CCF"/>
    <w:rsid w:val="00C10286"/>
    <w:rsid w:val="00C12CC0"/>
    <w:rsid w:val="00C20818"/>
    <w:rsid w:val="00C208B0"/>
    <w:rsid w:val="00C240D0"/>
    <w:rsid w:val="00C42A1A"/>
    <w:rsid w:val="00C44F09"/>
    <w:rsid w:val="00C463C8"/>
    <w:rsid w:val="00C51441"/>
    <w:rsid w:val="00C61DDA"/>
    <w:rsid w:val="00C63570"/>
    <w:rsid w:val="00C66561"/>
    <w:rsid w:val="00C67C73"/>
    <w:rsid w:val="00C7144E"/>
    <w:rsid w:val="00C74A72"/>
    <w:rsid w:val="00C76321"/>
    <w:rsid w:val="00C82B38"/>
    <w:rsid w:val="00C97949"/>
    <w:rsid w:val="00CA2C4E"/>
    <w:rsid w:val="00CA2C66"/>
    <w:rsid w:val="00CA676A"/>
    <w:rsid w:val="00CB1843"/>
    <w:rsid w:val="00CB31CA"/>
    <w:rsid w:val="00CC1ACD"/>
    <w:rsid w:val="00CC3AEA"/>
    <w:rsid w:val="00CC3DAE"/>
    <w:rsid w:val="00CC70DF"/>
    <w:rsid w:val="00CD2269"/>
    <w:rsid w:val="00CE0604"/>
    <w:rsid w:val="00CE0E5B"/>
    <w:rsid w:val="00CE1D7F"/>
    <w:rsid w:val="00CE31C1"/>
    <w:rsid w:val="00CE3322"/>
    <w:rsid w:val="00CF07EB"/>
    <w:rsid w:val="00CF0834"/>
    <w:rsid w:val="00CF0A8D"/>
    <w:rsid w:val="00CF20D5"/>
    <w:rsid w:val="00CF603D"/>
    <w:rsid w:val="00CF7D26"/>
    <w:rsid w:val="00D01AD0"/>
    <w:rsid w:val="00D03968"/>
    <w:rsid w:val="00D13619"/>
    <w:rsid w:val="00D154DE"/>
    <w:rsid w:val="00D22ABE"/>
    <w:rsid w:val="00D33088"/>
    <w:rsid w:val="00D4663B"/>
    <w:rsid w:val="00D56031"/>
    <w:rsid w:val="00D62170"/>
    <w:rsid w:val="00D62DD2"/>
    <w:rsid w:val="00D638FA"/>
    <w:rsid w:val="00D67F7B"/>
    <w:rsid w:val="00D74CE9"/>
    <w:rsid w:val="00D8247E"/>
    <w:rsid w:val="00D86DC0"/>
    <w:rsid w:val="00D87815"/>
    <w:rsid w:val="00D9257F"/>
    <w:rsid w:val="00DA1C0F"/>
    <w:rsid w:val="00DA2C92"/>
    <w:rsid w:val="00DB3586"/>
    <w:rsid w:val="00DC169B"/>
    <w:rsid w:val="00DC6C3B"/>
    <w:rsid w:val="00DD35FC"/>
    <w:rsid w:val="00DD42DD"/>
    <w:rsid w:val="00DD7738"/>
    <w:rsid w:val="00DE4CDB"/>
    <w:rsid w:val="00DE567C"/>
    <w:rsid w:val="00DE6811"/>
    <w:rsid w:val="00DF4D9D"/>
    <w:rsid w:val="00E040A1"/>
    <w:rsid w:val="00E04DB2"/>
    <w:rsid w:val="00E07E27"/>
    <w:rsid w:val="00E22F75"/>
    <w:rsid w:val="00E30052"/>
    <w:rsid w:val="00E33433"/>
    <w:rsid w:val="00E41785"/>
    <w:rsid w:val="00E41E58"/>
    <w:rsid w:val="00E465A9"/>
    <w:rsid w:val="00E55750"/>
    <w:rsid w:val="00E55D9E"/>
    <w:rsid w:val="00E60939"/>
    <w:rsid w:val="00E735F2"/>
    <w:rsid w:val="00E81081"/>
    <w:rsid w:val="00E84C0E"/>
    <w:rsid w:val="00E8756C"/>
    <w:rsid w:val="00E9787A"/>
    <w:rsid w:val="00EA0156"/>
    <w:rsid w:val="00EA53F4"/>
    <w:rsid w:val="00EA5D03"/>
    <w:rsid w:val="00EB4C91"/>
    <w:rsid w:val="00EB513E"/>
    <w:rsid w:val="00EB7F1D"/>
    <w:rsid w:val="00EC08F5"/>
    <w:rsid w:val="00EC5939"/>
    <w:rsid w:val="00EE1A77"/>
    <w:rsid w:val="00EE5A3A"/>
    <w:rsid w:val="00EF26C4"/>
    <w:rsid w:val="00EF6107"/>
    <w:rsid w:val="00F03E34"/>
    <w:rsid w:val="00F0440C"/>
    <w:rsid w:val="00F05FB4"/>
    <w:rsid w:val="00F06D9C"/>
    <w:rsid w:val="00F07AF3"/>
    <w:rsid w:val="00F1063B"/>
    <w:rsid w:val="00F12713"/>
    <w:rsid w:val="00F2059A"/>
    <w:rsid w:val="00F2641E"/>
    <w:rsid w:val="00F33B6B"/>
    <w:rsid w:val="00F35CFD"/>
    <w:rsid w:val="00F44DA6"/>
    <w:rsid w:val="00F50B65"/>
    <w:rsid w:val="00F512D8"/>
    <w:rsid w:val="00F5220A"/>
    <w:rsid w:val="00F53942"/>
    <w:rsid w:val="00F54E65"/>
    <w:rsid w:val="00F57E25"/>
    <w:rsid w:val="00F72B62"/>
    <w:rsid w:val="00F75ACE"/>
    <w:rsid w:val="00F8265A"/>
    <w:rsid w:val="00F87B05"/>
    <w:rsid w:val="00F91EEB"/>
    <w:rsid w:val="00F9584B"/>
    <w:rsid w:val="00F96701"/>
    <w:rsid w:val="00FA04B7"/>
    <w:rsid w:val="00FA0FDF"/>
    <w:rsid w:val="00FD483E"/>
    <w:rsid w:val="00FE7BC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1E8"/>
  <w15:docId w15:val="{8C491EB7-7048-456C-BF78-B141FE5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21F9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3B09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C1D9C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C10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C2F4-A4DF-407F-8D97-6033ED25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Valli Järve</cp:lastModifiedBy>
  <cp:revision>2</cp:revision>
  <cp:lastPrinted>2022-01-26T11:48:00Z</cp:lastPrinted>
  <dcterms:created xsi:type="dcterms:W3CDTF">2022-01-31T11:35:00Z</dcterms:created>
  <dcterms:modified xsi:type="dcterms:W3CDTF">2022-01-31T11:35:00Z</dcterms:modified>
</cp:coreProperties>
</file>