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9C" w:rsidRPr="002F7774" w:rsidRDefault="00B23B09" w:rsidP="002F7774">
      <w:r>
        <w:rPr>
          <w:noProof/>
          <w:lang w:eastAsia="et-EE"/>
        </w:rPr>
        <w:drawing>
          <wp:inline distT="0" distB="0" distL="0" distR="0">
            <wp:extent cx="1305048" cy="831272"/>
            <wp:effectExtent l="19050" t="0" r="9402" b="0"/>
            <wp:docPr id="1" name="Picture 1" descr="Image result for european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uropean commiss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66" cy="83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D9C">
        <w:rPr>
          <w:b/>
          <w:sz w:val="24"/>
          <w:szCs w:val="24"/>
        </w:rPr>
        <w:t xml:space="preserve">Euroopa Liidu </w:t>
      </w:r>
      <w:r w:rsidR="008D3349">
        <w:rPr>
          <w:b/>
          <w:sz w:val="24"/>
          <w:szCs w:val="24"/>
        </w:rPr>
        <w:t>tarbijad pandeemia järgses taastumise faasis.</w:t>
      </w:r>
    </w:p>
    <w:p w:rsidR="00C44F09" w:rsidRDefault="00F06D9C" w:rsidP="00C10286">
      <w:pPr>
        <w:pStyle w:val="Vahedeta"/>
        <w:rPr>
          <w:sz w:val="24"/>
          <w:szCs w:val="24"/>
        </w:rPr>
      </w:pPr>
      <w:r w:rsidRPr="00F75ACE">
        <w:rPr>
          <w:sz w:val="24"/>
          <w:szCs w:val="24"/>
        </w:rPr>
        <w:t xml:space="preserve">Selle aasta </w:t>
      </w:r>
      <w:r w:rsidR="00F12713">
        <w:rPr>
          <w:sz w:val="24"/>
          <w:szCs w:val="24"/>
        </w:rPr>
        <w:t xml:space="preserve">kevadised </w:t>
      </w:r>
      <w:r w:rsidR="008D3349">
        <w:rPr>
          <w:sz w:val="24"/>
          <w:szCs w:val="24"/>
        </w:rPr>
        <w:t xml:space="preserve">statistilised </w:t>
      </w:r>
      <w:r w:rsidR="00F12713">
        <w:rPr>
          <w:sz w:val="24"/>
          <w:szCs w:val="24"/>
        </w:rPr>
        <w:t>näitajad viitavad sellele, et tarbijatel on vähem pes</w:t>
      </w:r>
      <w:r w:rsidR="00A4067A">
        <w:rPr>
          <w:sz w:val="24"/>
          <w:szCs w:val="24"/>
        </w:rPr>
        <w:t xml:space="preserve">simismi </w:t>
      </w:r>
    </w:p>
    <w:p w:rsidR="00C44F09" w:rsidRDefault="00A4067A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oma finantsolukorra</w:t>
      </w:r>
      <w:r w:rsidR="00B82547">
        <w:rPr>
          <w:sz w:val="24"/>
          <w:szCs w:val="24"/>
        </w:rPr>
        <w:t xml:space="preserve"> pärast, siiski 26 protsenti tarbijatest arvavad</w:t>
      </w:r>
      <w:r w:rsidR="00F12713">
        <w:rPr>
          <w:sz w:val="24"/>
          <w:szCs w:val="24"/>
        </w:rPr>
        <w:t xml:space="preserve">, et nende </w:t>
      </w:r>
    </w:p>
    <w:p w:rsidR="00C44F09" w:rsidRDefault="00F12713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rahaline seis halvenes viimase kolme kuu jooksul või halveneb </w:t>
      </w:r>
      <w:r w:rsidR="00A4067A">
        <w:rPr>
          <w:sz w:val="24"/>
          <w:szCs w:val="24"/>
        </w:rPr>
        <w:t>lähema kolme kuu</w:t>
      </w:r>
    </w:p>
    <w:p w:rsidR="00F12713" w:rsidRDefault="00A4067A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jooksul veelgi.</w:t>
      </w:r>
    </w:p>
    <w:p w:rsidR="00B452A2" w:rsidRDefault="00B452A2" w:rsidP="00C10286">
      <w:pPr>
        <w:pStyle w:val="Vahedeta"/>
        <w:rPr>
          <w:sz w:val="24"/>
          <w:szCs w:val="24"/>
        </w:rPr>
      </w:pPr>
    </w:p>
    <w:p w:rsidR="00F12713" w:rsidRDefault="00F12713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2020 a. kevadel olid samad näitajad 38 protsenti ja suvel 34 protsenti.</w:t>
      </w:r>
    </w:p>
    <w:p w:rsidR="00B82547" w:rsidRDefault="00B82547" w:rsidP="00C10286">
      <w:pPr>
        <w:pStyle w:val="Vahedeta"/>
        <w:rPr>
          <w:sz w:val="24"/>
          <w:szCs w:val="24"/>
        </w:rPr>
      </w:pPr>
    </w:p>
    <w:p w:rsidR="00F12713" w:rsidRDefault="00F12713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Need </w:t>
      </w:r>
      <w:r w:rsidR="00B82547">
        <w:rPr>
          <w:sz w:val="24"/>
          <w:szCs w:val="24"/>
        </w:rPr>
        <w:t xml:space="preserve">näitajad vastavad </w:t>
      </w:r>
      <w:r w:rsidR="002C68DB">
        <w:rPr>
          <w:sz w:val="24"/>
          <w:szCs w:val="24"/>
        </w:rPr>
        <w:t>K</w:t>
      </w:r>
      <w:r w:rsidR="00B82547">
        <w:rPr>
          <w:sz w:val="24"/>
          <w:szCs w:val="24"/>
        </w:rPr>
        <w:t>omisjoni kindlustunde indeksile</w:t>
      </w:r>
      <w:r w:rsidR="00A4067A">
        <w:rPr>
          <w:sz w:val="24"/>
          <w:szCs w:val="24"/>
        </w:rPr>
        <w:t xml:space="preserve">, mis tõusid neljandat korda </w:t>
      </w:r>
    </w:p>
    <w:p w:rsidR="00A4067A" w:rsidRDefault="00A4067A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järjest.</w:t>
      </w:r>
    </w:p>
    <w:p w:rsidR="00C44F09" w:rsidRDefault="00C44F09" w:rsidP="00C10286">
      <w:pPr>
        <w:pStyle w:val="Vahedeta"/>
        <w:rPr>
          <w:sz w:val="24"/>
          <w:szCs w:val="24"/>
        </w:rPr>
      </w:pPr>
    </w:p>
    <w:p w:rsidR="00C44F09" w:rsidRDefault="00C44F09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R</w:t>
      </w:r>
      <w:r w:rsidR="00F12713">
        <w:rPr>
          <w:sz w:val="24"/>
          <w:szCs w:val="24"/>
        </w:rPr>
        <w:t xml:space="preserve">iikide vahel </w:t>
      </w:r>
      <w:r>
        <w:rPr>
          <w:sz w:val="24"/>
          <w:szCs w:val="24"/>
        </w:rPr>
        <w:t xml:space="preserve">on </w:t>
      </w:r>
      <w:r w:rsidR="00F12713">
        <w:rPr>
          <w:sz w:val="24"/>
          <w:szCs w:val="24"/>
        </w:rPr>
        <w:t>suured erinevused –</w:t>
      </w:r>
      <w:r w:rsidR="008E5108">
        <w:rPr>
          <w:sz w:val="24"/>
          <w:szCs w:val="24"/>
        </w:rPr>
        <w:t xml:space="preserve"> majapidamisi</w:t>
      </w:r>
      <w:r w:rsidR="00F12713">
        <w:rPr>
          <w:sz w:val="24"/>
          <w:szCs w:val="24"/>
        </w:rPr>
        <w:t>, millised on s</w:t>
      </w:r>
      <w:r w:rsidR="00A4067A">
        <w:rPr>
          <w:sz w:val="24"/>
          <w:szCs w:val="24"/>
        </w:rPr>
        <w:t>attunud raskustesse</w:t>
      </w:r>
    </w:p>
    <w:p w:rsidR="00C44F09" w:rsidRDefault="00A4067A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on näiteks </w:t>
      </w:r>
      <w:r w:rsidR="00B82547">
        <w:rPr>
          <w:sz w:val="24"/>
          <w:szCs w:val="24"/>
        </w:rPr>
        <w:t xml:space="preserve">Taanis vaid 14 protsenti </w:t>
      </w:r>
      <w:r w:rsidR="008E5108">
        <w:rPr>
          <w:sz w:val="24"/>
          <w:szCs w:val="24"/>
        </w:rPr>
        <w:t>samas kui</w:t>
      </w:r>
      <w:r w:rsidR="00C44F09">
        <w:rPr>
          <w:sz w:val="24"/>
          <w:szCs w:val="24"/>
        </w:rPr>
        <w:t xml:space="preserve"> </w:t>
      </w:r>
      <w:r w:rsidR="00F12713">
        <w:rPr>
          <w:sz w:val="24"/>
          <w:szCs w:val="24"/>
        </w:rPr>
        <w:t xml:space="preserve">Horvaatias </w:t>
      </w:r>
      <w:r w:rsidR="002C68DB">
        <w:rPr>
          <w:sz w:val="24"/>
          <w:szCs w:val="24"/>
        </w:rPr>
        <w:t>on selliseid majapidamisi</w:t>
      </w:r>
      <w:r w:rsidR="008E5108">
        <w:rPr>
          <w:sz w:val="24"/>
          <w:szCs w:val="24"/>
        </w:rPr>
        <w:t xml:space="preserve"> </w:t>
      </w:r>
    </w:p>
    <w:p w:rsidR="00F12713" w:rsidRDefault="00F12713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koguni 74 protsenti</w:t>
      </w:r>
      <w:r w:rsidR="008E5108">
        <w:rPr>
          <w:sz w:val="24"/>
          <w:szCs w:val="24"/>
        </w:rPr>
        <w:t>.</w:t>
      </w:r>
    </w:p>
    <w:p w:rsidR="008E5108" w:rsidRDefault="008E5108" w:rsidP="00C10286">
      <w:pPr>
        <w:pStyle w:val="Vahedeta"/>
        <w:rPr>
          <w:sz w:val="24"/>
          <w:szCs w:val="24"/>
        </w:rPr>
      </w:pPr>
    </w:p>
    <w:p w:rsidR="008E5108" w:rsidRDefault="008E5108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Euroopa Keskpanga andmetel on rahaliselt kõige rohkem haavatavamad </w:t>
      </w:r>
    </w:p>
    <w:p w:rsidR="008E5108" w:rsidRDefault="008E5108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noored pered, madala sissetulekuga majapidamised, likviidsusprobleemidega</w:t>
      </w:r>
    </w:p>
    <w:p w:rsidR="008E5108" w:rsidRDefault="008E5108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majapidamised</w:t>
      </w:r>
      <w:r w:rsidR="002C68DB">
        <w:rPr>
          <w:sz w:val="24"/>
          <w:szCs w:val="24"/>
        </w:rPr>
        <w:t xml:space="preserve">, </w:t>
      </w:r>
      <w:r w:rsidR="00285E6B">
        <w:rPr>
          <w:sz w:val="24"/>
          <w:szCs w:val="24"/>
        </w:rPr>
        <w:t xml:space="preserve">kõige </w:t>
      </w:r>
      <w:r>
        <w:rPr>
          <w:sz w:val="24"/>
          <w:szCs w:val="24"/>
        </w:rPr>
        <w:t>rohkem</w:t>
      </w:r>
      <w:r w:rsidR="005855E3">
        <w:rPr>
          <w:sz w:val="24"/>
          <w:szCs w:val="24"/>
        </w:rPr>
        <w:t xml:space="preserve"> </w:t>
      </w:r>
      <w:r w:rsidR="00285E6B">
        <w:rPr>
          <w:sz w:val="24"/>
          <w:szCs w:val="24"/>
        </w:rPr>
        <w:t>on mõjutatud naised.</w:t>
      </w:r>
    </w:p>
    <w:p w:rsidR="008E5108" w:rsidRDefault="008E5108" w:rsidP="00C10286">
      <w:pPr>
        <w:pStyle w:val="Vahedeta"/>
        <w:rPr>
          <w:sz w:val="24"/>
          <w:szCs w:val="24"/>
        </w:rPr>
      </w:pPr>
    </w:p>
    <w:p w:rsidR="008E5108" w:rsidRDefault="008E5108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Pandeemia mõjutas pikas plaanis ka tarbijate käitumist s.t. et rohkem raha kulutati teenustele</w:t>
      </w:r>
      <w:r w:rsidR="001E206F">
        <w:rPr>
          <w:sz w:val="24"/>
          <w:szCs w:val="24"/>
        </w:rPr>
        <w:t xml:space="preserve"> ja  rohkem aega ja raha kulutati väljaspool kodu te</w:t>
      </w:r>
      <w:r w:rsidR="00860894">
        <w:rPr>
          <w:sz w:val="24"/>
          <w:szCs w:val="24"/>
        </w:rPr>
        <w:t>gevustele, suurenes dig</w:t>
      </w:r>
      <w:r w:rsidR="004701C0">
        <w:rPr>
          <w:sz w:val="24"/>
          <w:szCs w:val="24"/>
        </w:rPr>
        <w:t>itehnoloogiate kasutus</w:t>
      </w:r>
      <w:r w:rsidR="00860894">
        <w:rPr>
          <w:sz w:val="24"/>
          <w:szCs w:val="24"/>
        </w:rPr>
        <w:t xml:space="preserve">, samuti on </w:t>
      </w:r>
      <w:proofErr w:type="spellStart"/>
      <w:r w:rsidR="00860894">
        <w:rPr>
          <w:sz w:val="24"/>
          <w:szCs w:val="24"/>
        </w:rPr>
        <w:t>ostlemine</w:t>
      </w:r>
      <w:proofErr w:type="spellEnd"/>
      <w:r w:rsidR="00860894">
        <w:rPr>
          <w:sz w:val="24"/>
          <w:szCs w:val="24"/>
        </w:rPr>
        <w:t xml:space="preserve"> veebis</w:t>
      </w:r>
      <w:r w:rsidR="003926DA">
        <w:rPr>
          <w:sz w:val="24"/>
          <w:szCs w:val="24"/>
        </w:rPr>
        <w:t xml:space="preserve"> muutumas</w:t>
      </w:r>
      <w:r w:rsidR="00D67F7B">
        <w:rPr>
          <w:sz w:val="24"/>
          <w:szCs w:val="24"/>
        </w:rPr>
        <w:t xml:space="preserve"> aina globaalsemaks.</w:t>
      </w:r>
    </w:p>
    <w:p w:rsidR="00B452A2" w:rsidRDefault="00B452A2" w:rsidP="00C10286">
      <w:pPr>
        <w:pStyle w:val="Vahedeta"/>
        <w:rPr>
          <w:sz w:val="24"/>
          <w:szCs w:val="24"/>
        </w:rPr>
      </w:pPr>
    </w:p>
    <w:p w:rsidR="00B452A2" w:rsidRDefault="00B452A2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71 protsenti tarbijatest sooritas oste 2020 aastal  veebi vahendusel 63 protsenti tarbijatest tunneb end kindlalt sooritades oste koduriigist, mis on 6 protsenti rohkem kui 2014 aastal.</w:t>
      </w:r>
    </w:p>
    <w:p w:rsidR="00B452A2" w:rsidRDefault="00B452A2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43 protsenti  tarbijatest tunneb end kindlalt </w:t>
      </w:r>
      <w:proofErr w:type="spellStart"/>
      <w:r>
        <w:rPr>
          <w:sz w:val="24"/>
          <w:szCs w:val="24"/>
        </w:rPr>
        <w:t>osteldes</w:t>
      </w:r>
      <w:proofErr w:type="spellEnd"/>
      <w:r>
        <w:rPr>
          <w:sz w:val="24"/>
          <w:szCs w:val="24"/>
        </w:rPr>
        <w:t xml:space="preserve"> mõnest teisest ELi  riigist, mis on 7 protsenti rohkem võrreldes 2014.aastaga.</w:t>
      </w:r>
    </w:p>
    <w:p w:rsidR="001E206F" w:rsidRDefault="001E206F" w:rsidP="00C10286">
      <w:pPr>
        <w:pStyle w:val="Vahedeta"/>
        <w:rPr>
          <w:sz w:val="24"/>
          <w:szCs w:val="24"/>
        </w:rPr>
      </w:pPr>
    </w:p>
    <w:p w:rsidR="00D67F7B" w:rsidRDefault="009378E7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Väliüritused, reisimine, puhkused jne. </w:t>
      </w:r>
      <w:r w:rsidR="003926DA">
        <w:rPr>
          <w:sz w:val="24"/>
          <w:szCs w:val="24"/>
        </w:rPr>
        <w:t xml:space="preserve">on saamas </w:t>
      </w:r>
      <w:r>
        <w:rPr>
          <w:sz w:val="24"/>
          <w:szCs w:val="24"/>
        </w:rPr>
        <w:t xml:space="preserve">küll </w:t>
      </w:r>
      <w:r w:rsidR="00C67C73">
        <w:rPr>
          <w:sz w:val="24"/>
          <w:szCs w:val="24"/>
        </w:rPr>
        <w:t>jälle hoo</w:t>
      </w:r>
      <w:r w:rsidR="00461A34">
        <w:rPr>
          <w:sz w:val="24"/>
          <w:szCs w:val="24"/>
        </w:rPr>
        <w:t>gu juurde</w:t>
      </w:r>
      <w:r w:rsidR="00D67F7B">
        <w:rPr>
          <w:sz w:val="24"/>
          <w:szCs w:val="24"/>
        </w:rPr>
        <w:t xml:space="preserve">, aga </w:t>
      </w:r>
      <w:r w:rsidR="00461A34">
        <w:rPr>
          <w:sz w:val="24"/>
          <w:szCs w:val="24"/>
        </w:rPr>
        <w:t>ilmselt</w:t>
      </w:r>
      <w:r w:rsidR="00C44F09">
        <w:rPr>
          <w:sz w:val="24"/>
          <w:szCs w:val="24"/>
        </w:rPr>
        <w:t xml:space="preserve"> </w:t>
      </w:r>
      <w:r>
        <w:rPr>
          <w:sz w:val="24"/>
          <w:szCs w:val="24"/>
        </w:rPr>
        <w:t>siiski</w:t>
      </w:r>
      <w:r w:rsidR="00C44F09">
        <w:rPr>
          <w:sz w:val="24"/>
          <w:szCs w:val="24"/>
        </w:rPr>
        <w:t xml:space="preserve"> väiksemas </w:t>
      </w:r>
      <w:r w:rsidR="00D67F7B">
        <w:rPr>
          <w:sz w:val="24"/>
          <w:szCs w:val="24"/>
        </w:rPr>
        <w:t>mahus</w:t>
      </w:r>
      <w:r>
        <w:rPr>
          <w:sz w:val="24"/>
          <w:szCs w:val="24"/>
        </w:rPr>
        <w:t xml:space="preserve"> kui enne kriisi.</w:t>
      </w:r>
    </w:p>
    <w:p w:rsidR="004A5CB8" w:rsidRDefault="004A5CB8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80 protsenti tarbijatest ei planeeri reise seni kuni olukord stabiliseerub nende koduriigis.</w:t>
      </w:r>
    </w:p>
    <w:p w:rsidR="00461A34" w:rsidRDefault="00461A34" w:rsidP="00C10286">
      <w:pPr>
        <w:pStyle w:val="Vahedeta"/>
        <w:rPr>
          <w:sz w:val="24"/>
          <w:szCs w:val="24"/>
        </w:rPr>
      </w:pPr>
    </w:p>
    <w:p w:rsidR="00461A34" w:rsidRDefault="00461A34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Võrreldes tarbijate käitumist enne pandeemiat</w:t>
      </w:r>
      <w:r w:rsidR="00C97949">
        <w:rPr>
          <w:sz w:val="24"/>
          <w:szCs w:val="24"/>
        </w:rPr>
        <w:t xml:space="preserve"> ja praegu,</w:t>
      </w:r>
      <w:r>
        <w:rPr>
          <w:sz w:val="24"/>
          <w:szCs w:val="24"/>
        </w:rPr>
        <w:t xml:space="preserve"> siis </w:t>
      </w:r>
      <w:r w:rsidR="00CC1ACD">
        <w:rPr>
          <w:sz w:val="24"/>
          <w:szCs w:val="24"/>
        </w:rPr>
        <w:t xml:space="preserve">37 protsenti </w:t>
      </w:r>
      <w:r>
        <w:rPr>
          <w:sz w:val="24"/>
          <w:szCs w:val="24"/>
        </w:rPr>
        <w:t xml:space="preserve">tarbijatest </w:t>
      </w:r>
      <w:r w:rsidR="00CC1ACD">
        <w:rPr>
          <w:sz w:val="24"/>
          <w:szCs w:val="24"/>
        </w:rPr>
        <w:t xml:space="preserve">uurivad </w:t>
      </w:r>
    </w:p>
    <w:p w:rsidR="00CC1ACD" w:rsidRDefault="00461A34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hoolikamalt </w:t>
      </w:r>
      <w:r w:rsidR="00CC1ACD">
        <w:rPr>
          <w:sz w:val="24"/>
          <w:szCs w:val="24"/>
        </w:rPr>
        <w:t xml:space="preserve"> hindasid</w:t>
      </w:r>
      <w:r>
        <w:rPr>
          <w:sz w:val="24"/>
          <w:szCs w:val="24"/>
        </w:rPr>
        <w:t xml:space="preserve"> toidupoodides, et säästa raha ja </w:t>
      </w:r>
      <w:r w:rsidR="00CC1ACD">
        <w:rPr>
          <w:sz w:val="24"/>
          <w:szCs w:val="24"/>
        </w:rPr>
        <w:t>30 protsenti tarbijaid otsi</w:t>
      </w:r>
      <w:r>
        <w:rPr>
          <w:sz w:val="24"/>
          <w:szCs w:val="24"/>
        </w:rPr>
        <w:t>vad elustiili toetavaid tooteid ja on nõus nende eest ka rohkem maksma.</w:t>
      </w:r>
    </w:p>
    <w:p w:rsidR="004A5CB8" w:rsidRDefault="004A5CB8" w:rsidP="00C10286">
      <w:pPr>
        <w:pStyle w:val="Vahedeta"/>
        <w:rPr>
          <w:sz w:val="24"/>
          <w:szCs w:val="24"/>
        </w:rPr>
      </w:pPr>
    </w:p>
    <w:p w:rsidR="004A5CB8" w:rsidRDefault="004A5CB8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42 protsenti tarbijatest on lükanud suuremad ostud tulevikku.</w:t>
      </w:r>
    </w:p>
    <w:p w:rsidR="00CF0A8D" w:rsidRDefault="00CF0A8D" w:rsidP="00C10286">
      <w:pPr>
        <w:pStyle w:val="Vahedeta"/>
        <w:rPr>
          <w:sz w:val="24"/>
          <w:szCs w:val="24"/>
        </w:rPr>
      </w:pPr>
    </w:p>
    <w:p w:rsidR="00DE6811" w:rsidRDefault="00DE6811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Tõusnud on tarbijate keskkonnateadlikkus – 56 protsenti tarbijatest on vähemalt korra kaalunud oma ostude keskkonnamõjusid. 2014. aastal oli selliseid tarbijaid vaid 18  protsenti</w:t>
      </w:r>
      <w:r w:rsidR="00CF0A8D">
        <w:rPr>
          <w:sz w:val="24"/>
          <w:szCs w:val="24"/>
        </w:rPr>
        <w:t>.</w:t>
      </w:r>
    </w:p>
    <w:p w:rsidR="00CF0A8D" w:rsidRDefault="00CF0A8D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67 protsenti tarbijatest ostab tooteid, mis on kasulikumad keskkonnale, isegi kui need maksavad rohkem.</w:t>
      </w:r>
    </w:p>
    <w:p w:rsidR="00AD2F12" w:rsidRDefault="00AD2F12" w:rsidP="00C10286">
      <w:pPr>
        <w:pStyle w:val="Vahedeta"/>
        <w:rPr>
          <w:sz w:val="24"/>
          <w:szCs w:val="24"/>
        </w:rPr>
      </w:pPr>
    </w:p>
    <w:p w:rsidR="00AD2F12" w:rsidRDefault="00AD2F12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81 protsenti tarbijatest </w:t>
      </w:r>
      <w:proofErr w:type="spellStart"/>
      <w:r>
        <w:rPr>
          <w:sz w:val="24"/>
          <w:szCs w:val="24"/>
        </w:rPr>
        <w:t>ostlesid</w:t>
      </w:r>
      <w:proofErr w:type="spellEnd"/>
      <w:r>
        <w:rPr>
          <w:sz w:val="24"/>
          <w:szCs w:val="24"/>
        </w:rPr>
        <w:t xml:space="preserve"> kodu lähedal ja toetasid kohalikku ettevõtlust.</w:t>
      </w:r>
    </w:p>
    <w:p w:rsidR="00AD2F12" w:rsidRDefault="00AD2F12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16 protsenti kasutasid kullerteenuseid.</w:t>
      </w:r>
    </w:p>
    <w:p w:rsidR="00461A34" w:rsidRDefault="00461A34" w:rsidP="00C10286">
      <w:pPr>
        <w:pStyle w:val="Vahedeta"/>
        <w:rPr>
          <w:sz w:val="24"/>
          <w:szCs w:val="24"/>
        </w:rPr>
      </w:pPr>
    </w:p>
    <w:p w:rsidR="00CC1ACD" w:rsidRDefault="00CC1ACD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Kodus töötamine eeldatavasti jääb </w:t>
      </w:r>
      <w:r w:rsidR="004701C0">
        <w:rPr>
          <w:sz w:val="24"/>
          <w:szCs w:val="24"/>
        </w:rPr>
        <w:t xml:space="preserve">püsivaks </w:t>
      </w:r>
      <w:r>
        <w:rPr>
          <w:sz w:val="24"/>
          <w:szCs w:val="24"/>
        </w:rPr>
        <w:t xml:space="preserve">trendiks – kõrgepalgalised </w:t>
      </w:r>
      <w:r w:rsidR="004701C0">
        <w:rPr>
          <w:sz w:val="24"/>
          <w:szCs w:val="24"/>
        </w:rPr>
        <w:t xml:space="preserve">töötajad </w:t>
      </w:r>
      <w:r>
        <w:rPr>
          <w:sz w:val="24"/>
          <w:szCs w:val="24"/>
        </w:rPr>
        <w:t>eelistavad</w:t>
      </w:r>
    </w:p>
    <w:p w:rsidR="00CC1ACD" w:rsidRDefault="004701C0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siiski  </w:t>
      </w:r>
      <w:r w:rsidR="00CC1ACD">
        <w:rPr>
          <w:sz w:val="24"/>
          <w:szCs w:val="24"/>
        </w:rPr>
        <w:t>osaliselt töötada ka väljaspool kodu.</w:t>
      </w:r>
    </w:p>
    <w:p w:rsidR="00461A34" w:rsidRDefault="00461A34" w:rsidP="00C10286">
      <w:pPr>
        <w:pStyle w:val="Vahedeta"/>
        <w:rPr>
          <w:sz w:val="24"/>
          <w:szCs w:val="24"/>
        </w:rPr>
      </w:pPr>
    </w:p>
    <w:p w:rsidR="00461A34" w:rsidRDefault="00E33433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Millist tuge pakutakse madala sissetulekuga tarbijatele</w:t>
      </w:r>
      <w:r w:rsidR="00C97949">
        <w:rPr>
          <w:sz w:val="24"/>
          <w:szCs w:val="24"/>
        </w:rPr>
        <w:t>,</w:t>
      </w:r>
      <w:r>
        <w:rPr>
          <w:sz w:val="24"/>
          <w:szCs w:val="24"/>
        </w:rPr>
        <w:t xml:space="preserve"> kelle haavatavus on</w:t>
      </w:r>
    </w:p>
    <w:p w:rsidR="00E33433" w:rsidRDefault="00E33433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pandeemia mõjul s</w:t>
      </w:r>
      <w:r w:rsidR="00CE0604">
        <w:rPr>
          <w:sz w:val="24"/>
          <w:szCs w:val="24"/>
        </w:rPr>
        <w:t>uurenenud.</w:t>
      </w:r>
    </w:p>
    <w:p w:rsidR="006B0931" w:rsidRDefault="006B0931" w:rsidP="00C10286">
      <w:pPr>
        <w:pStyle w:val="Vahedeta"/>
        <w:rPr>
          <w:sz w:val="24"/>
          <w:szCs w:val="24"/>
        </w:rPr>
      </w:pPr>
    </w:p>
    <w:p w:rsidR="00CE0604" w:rsidRDefault="00CE0604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Euroopa Komisjon on hetkel üle vaatamas kahte olulist jaefinantsteenuste direktiivi</w:t>
      </w:r>
      <w:r w:rsidR="006B093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461A34" w:rsidRDefault="001B4B93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need on tarbijakrediid</w:t>
      </w:r>
      <w:r w:rsidR="006B0931">
        <w:rPr>
          <w:sz w:val="24"/>
          <w:szCs w:val="24"/>
        </w:rPr>
        <w:t>i dir</w:t>
      </w:r>
      <w:r w:rsidR="006A3D93">
        <w:rPr>
          <w:sz w:val="24"/>
          <w:szCs w:val="24"/>
        </w:rPr>
        <w:t>ektiiv (CCD) ja hüpoteeklaenude</w:t>
      </w:r>
      <w:r>
        <w:rPr>
          <w:sz w:val="24"/>
          <w:szCs w:val="24"/>
        </w:rPr>
        <w:t xml:space="preserve"> </w:t>
      </w:r>
      <w:r w:rsidR="00784164">
        <w:rPr>
          <w:sz w:val="24"/>
          <w:szCs w:val="24"/>
        </w:rPr>
        <w:t>direktiiv (MCD).</w:t>
      </w:r>
    </w:p>
    <w:p w:rsidR="006B0931" w:rsidRDefault="006B0931" w:rsidP="00C10286">
      <w:pPr>
        <w:pStyle w:val="Vahedeta"/>
        <w:rPr>
          <w:sz w:val="24"/>
          <w:szCs w:val="24"/>
        </w:rPr>
      </w:pPr>
    </w:p>
    <w:p w:rsidR="00784164" w:rsidRDefault="00784164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Esimese direktiivi osas on oodata Komisjoni määrust juuni lõpus, mis on vastavuses uue tegevuskava 10.punktiga j</w:t>
      </w:r>
      <w:r w:rsidR="000B0EC4">
        <w:rPr>
          <w:sz w:val="24"/>
          <w:szCs w:val="24"/>
        </w:rPr>
        <w:t xml:space="preserve">a kuigi Komisjonil on positiivne praktika </w:t>
      </w:r>
      <w:r>
        <w:rPr>
          <w:sz w:val="24"/>
          <w:szCs w:val="24"/>
        </w:rPr>
        <w:t>selle kohta</w:t>
      </w:r>
      <w:r w:rsidR="006C5E9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kuidas </w:t>
      </w:r>
      <w:r w:rsidR="006C5E98">
        <w:rPr>
          <w:sz w:val="24"/>
          <w:szCs w:val="24"/>
        </w:rPr>
        <w:t xml:space="preserve">CCD  </w:t>
      </w:r>
      <w:r w:rsidR="00B047DF">
        <w:rPr>
          <w:sz w:val="24"/>
          <w:szCs w:val="24"/>
        </w:rPr>
        <w:t xml:space="preserve">aitab </w:t>
      </w:r>
      <w:r>
        <w:rPr>
          <w:sz w:val="24"/>
          <w:szCs w:val="24"/>
        </w:rPr>
        <w:t>takistada</w:t>
      </w:r>
      <w:r w:rsidR="00B047DF">
        <w:rPr>
          <w:sz w:val="24"/>
          <w:szCs w:val="24"/>
        </w:rPr>
        <w:t xml:space="preserve"> </w:t>
      </w:r>
      <w:r>
        <w:rPr>
          <w:sz w:val="24"/>
          <w:szCs w:val="24"/>
        </w:rPr>
        <w:t>võlgnevustesse sattumist</w:t>
      </w:r>
      <w:r w:rsidR="00B047DF">
        <w:rPr>
          <w:sz w:val="24"/>
          <w:szCs w:val="24"/>
        </w:rPr>
        <w:t>, siiski mõned meetmed ei ole nii ambitsioonikad ega</w:t>
      </w:r>
      <w:r w:rsidR="000B0EC4">
        <w:rPr>
          <w:sz w:val="24"/>
          <w:szCs w:val="24"/>
        </w:rPr>
        <w:t xml:space="preserve"> </w:t>
      </w:r>
      <w:r w:rsidR="00B047DF">
        <w:rPr>
          <w:sz w:val="24"/>
          <w:szCs w:val="24"/>
        </w:rPr>
        <w:t xml:space="preserve">tööta </w:t>
      </w:r>
      <w:r w:rsidR="000B0EC4">
        <w:rPr>
          <w:sz w:val="24"/>
          <w:szCs w:val="24"/>
        </w:rPr>
        <w:t xml:space="preserve"> veel </w:t>
      </w:r>
      <w:r w:rsidR="00B047DF">
        <w:rPr>
          <w:sz w:val="24"/>
          <w:szCs w:val="24"/>
        </w:rPr>
        <w:t>adekvaatselt.</w:t>
      </w:r>
    </w:p>
    <w:p w:rsidR="00C97949" w:rsidRDefault="00C97949" w:rsidP="00C10286">
      <w:pPr>
        <w:pStyle w:val="Vahedeta"/>
        <w:rPr>
          <w:sz w:val="24"/>
          <w:szCs w:val="24"/>
        </w:rPr>
      </w:pPr>
    </w:p>
    <w:p w:rsidR="00C97949" w:rsidRDefault="00C97949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Komisjon on </w:t>
      </w:r>
      <w:r w:rsidR="00B047DF">
        <w:rPr>
          <w:sz w:val="24"/>
          <w:szCs w:val="24"/>
        </w:rPr>
        <w:t>teinud head tööd viimased kuud selle nimel, et aidata tarbijatel ja ettevõtetel,  kes on tõsistes majanduslikes raskustes</w:t>
      </w:r>
      <w:r>
        <w:rPr>
          <w:sz w:val="24"/>
          <w:szCs w:val="24"/>
        </w:rPr>
        <w:t xml:space="preserve">, </w:t>
      </w:r>
      <w:r w:rsidR="00B047DF">
        <w:rPr>
          <w:sz w:val="24"/>
          <w:szCs w:val="24"/>
        </w:rPr>
        <w:t>leida</w:t>
      </w:r>
      <w:r w:rsidR="00AB7225">
        <w:rPr>
          <w:sz w:val="24"/>
          <w:szCs w:val="24"/>
        </w:rPr>
        <w:t xml:space="preserve"> sobivaid kokkuleppeid </w:t>
      </w:r>
      <w:r w:rsidR="00B047DF">
        <w:rPr>
          <w:sz w:val="24"/>
          <w:szCs w:val="24"/>
        </w:rPr>
        <w:t>kreeditoridega</w:t>
      </w:r>
      <w:r>
        <w:rPr>
          <w:sz w:val="24"/>
          <w:szCs w:val="24"/>
        </w:rPr>
        <w:t>:</w:t>
      </w:r>
    </w:p>
    <w:p w:rsidR="00C76321" w:rsidRDefault="00127FE3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nä</w:t>
      </w:r>
      <w:r w:rsidR="00B047DF">
        <w:rPr>
          <w:sz w:val="24"/>
          <w:szCs w:val="24"/>
        </w:rPr>
        <w:t>iteks</w:t>
      </w:r>
      <w:r w:rsidR="00AB7225">
        <w:rPr>
          <w:sz w:val="24"/>
          <w:szCs w:val="24"/>
        </w:rPr>
        <w:t xml:space="preserve"> on </w:t>
      </w:r>
      <w:r>
        <w:rPr>
          <w:sz w:val="24"/>
          <w:szCs w:val="24"/>
        </w:rPr>
        <w:t xml:space="preserve">2020 a. keskel </w:t>
      </w:r>
      <w:r w:rsidR="00AB7225">
        <w:rPr>
          <w:sz w:val="24"/>
          <w:szCs w:val="24"/>
        </w:rPr>
        <w:t xml:space="preserve">moodustatud kõrgetasemeline </w:t>
      </w:r>
      <w:r>
        <w:rPr>
          <w:sz w:val="24"/>
          <w:szCs w:val="24"/>
        </w:rPr>
        <w:t xml:space="preserve"> erinevate osapoolte ümarlaud, kes aitab </w:t>
      </w:r>
      <w:r w:rsidR="00AB7225">
        <w:rPr>
          <w:sz w:val="24"/>
          <w:szCs w:val="24"/>
        </w:rPr>
        <w:t xml:space="preserve"> </w:t>
      </w:r>
      <w:r w:rsidR="00262013">
        <w:rPr>
          <w:sz w:val="24"/>
          <w:szCs w:val="24"/>
        </w:rPr>
        <w:t>Komisjonil välja kuulutada</w:t>
      </w:r>
      <w:r>
        <w:rPr>
          <w:sz w:val="24"/>
          <w:szCs w:val="24"/>
        </w:rPr>
        <w:t xml:space="preserve"> </w:t>
      </w:r>
      <w:r w:rsidR="00AB7225">
        <w:rPr>
          <w:sz w:val="24"/>
          <w:szCs w:val="24"/>
        </w:rPr>
        <w:t xml:space="preserve">osapooltele </w:t>
      </w:r>
      <w:r>
        <w:rPr>
          <w:sz w:val="24"/>
          <w:szCs w:val="24"/>
        </w:rPr>
        <w:t>moratooriumi</w:t>
      </w:r>
      <w:r w:rsidR="006B0931">
        <w:rPr>
          <w:sz w:val="24"/>
          <w:szCs w:val="24"/>
        </w:rPr>
        <w:t xml:space="preserve">  ja see on osutunud efektiivseks</w:t>
      </w:r>
      <w:r w:rsidR="008708E6">
        <w:rPr>
          <w:sz w:val="24"/>
          <w:szCs w:val="24"/>
        </w:rPr>
        <w:t xml:space="preserve"> meetmeks</w:t>
      </w:r>
      <w:r w:rsidR="00262013">
        <w:rPr>
          <w:sz w:val="24"/>
          <w:szCs w:val="24"/>
        </w:rPr>
        <w:t xml:space="preserve"> </w:t>
      </w:r>
      <w:r w:rsidR="006B0931">
        <w:rPr>
          <w:sz w:val="24"/>
          <w:szCs w:val="24"/>
        </w:rPr>
        <w:t>haavat</w:t>
      </w:r>
      <w:r w:rsidR="00262013">
        <w:rPr>
          <w:sz w:val="24"/>
          <w:szCs w:val="24"/>
        </w:rPr>
        <w:t xml:space="preserve">avate deebitoride vaatevinklist, jäädes samas vabatahtlikuks meetmeks kreeditoridele. </w:t>
      </w:r>
    </w:p>
    <w:p w:rsidR="00C76321" w:rsidRDefault="00C76321" w:rsidP="00C10286">
      <w:pPr>
        <w:pStyle w:val="Vahedeta"/>
        <w:rPr>
          <w:sz w:val="24"/>
          <w:szCs w:val="24"/>
        </w:rPr>
      </w:pPr>
    </w:p>
    <w:p w:rsidR="00C76321" w:rsidRDefault="00C76321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Komisjon tegeleb tõsiselt ka ülemää</w:t>
      </w:r>
      <w:r w:rsidR="00A118E4">
        <w:rPr>
          <w:sz w:val="24"/>
          <w:szCs w:val="24"/>
        </w:rPr>
        <w:t>raste võlgnevustega  ja siin on</w:t>
      </w:r>
      <w:r>
        <w:rPr>
          <w:sz w:val="24"/>
          <w:szCs w:val="24"/>
        </w:rPr>
        <w:t xml:space="preserve"> võlanõustamine</w:t>
      </w:r>
    </w:p>
    <w:p w:rsidR="00B047DF" w:rsidRDefault="00A972D2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väga oluline</w:t>
      </w:r>
      <w:r w:rsidR="00C76321">
        <w:rPr>
          <w:sz w:val="24"/>
          <w:szCs w:val="24"/>
        </w:rPr>
        <w:t xml:space="preserve"> abinõu aitamaks tarbijatel </w:t>
      </w:r>
      <w:r w:rsidR="00A118E4">
        <w:rPr>
          <w:sz w:val="24"/>
          <w:szCs w:val="24"/>
        </w:rPr>
        <w:t>võlgnevustega</w:t>
      </w:r>
      <w:r w:rsidR="00127FE3">
        <w:rPr>
          <w:sz w:val="24"/>
          <w:szCs w:val="24"/>
        </w:rPr>
        <w:t xml:space="preserve"> </w:t>
      </w:r>
      <w:r w:rsidR="00A118E4">
        <w:rPr>
          <w:sz w:val="24"/>
          <w:szCs w:val="24"/>
        </w:rPr>
        <w:t xml:space="preserve">toime tulla </w:t>
      </w:r>
      <w:r w:rsidR="00C76321">
        <w:rPr>
          <w:sz w:val="24"/>
          <w:szCs w:val="24"/>
        </w:rPr>
        <w:t xml:space="preserve"> </w:t>
      </w:r>
      <w:r w:rsidR="00527DDD">
        <w:rPr>
          <w:sz w:val="24"/>
          <w:szCs w:val="24"/>
        </w:rPr>
        <w:t xml:space="preserve">ja säilitada </w:t>
      </w:r>
      <w:r w:rsidR="00C76321">
        <w:rPr>
          <w:sz w:val="24"/>
          <w:szCs w:val="24"/>
        </w:rPr>
        <w:t xml:space="preserve"> rahuldav</w:t>
      </w:r>
      <w:r w:rsidR="00527DDD">
        <w:rPr>
          <w:sz w:val="24"/>
          <w:szCs w:val="24"/>
        </w:rPr>
        <w:t xml:space="preserve"> elatustase</w:t>
      </w:r>
      <w:r w:rsidR="00C76321">
        <w:rPr>
          <w:sz w:val="24"/>
          <w:szCs w:val="24"/>
        </w:rPr>
        <w:t>.</w:t>
      </w:r>
    </w:p>
    <w:p w:rsidR="008708E6" w:rsidRDefault="008708E6" w:rsidP="00C10286">
      <w:pPr>
        <w:pStyle w:val="Vahedeta"/>
        <w:rPr>
          <w:sz w:val="24"/>
          <w:szCs w:val="24"/>
        </w:rPr>
      </w:pPr>
    </w:p>
    <w:p w:rsidR="008708E6" w:rsidRDefault="00E81081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Uue tegevuskava punkt </w:t>
      </w:r>
      <w:r w:rsidR="008708E6">
        <w:rPr>
          <w:sz w:val="24"/>
          <w:szCs w:val="24"/>
        </w:rPr>
        <w:t xml:space="preserve">15 raames </w:t>
      </w:r>
      <w:r>
        <w:rPr>
          <w:sz w:val="24"/>
          <w:szCs w:val="24"/>
        </w:rPr>
        <w:t xml:space="preserve">näitab Komisjon üles initsiatiivi ja </w:t>
      </w:r>
      <w:r w:rsidR="00AE5630">
        <w:rPr>
          <w:sz w:val="24"/>
          <w:szCs w:val="24"/>
        </w:rPr>
        <w:t xml:space="preserve">viib </w:t>
      </w:r>
      <w:r w:rsidR="008708E6">
        <w:rPr>
          <w:sz w:val="24"/>
          <w:szCs w:val="24"/>
        </w:rPr>
        <w:t>läbi erinevaid tegevusi:</w:t>
      </w:r>
    </w:p>
    <w:p w:rsidR="008708E6" w:rsidRDefault="008708E6" w:rsidP="00C10286">
      <w:pPr>
        <w:pStyle w:val="Vahedeta"/>
        <w:rPr>
          <w:sz w:val="24"/>
          <w:szCs w:val="24"/>
        </w:rPr>
      </w:pPr>
    </w:p>
    <w:p w:rsidR="008708E6" w:rsidRDefault="008708E6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ELi rahastatud võlanõustamise </w:t>
      </w:r>
      <w:r w:rsidR="008F0A96">
        <w:rPr>
          <w:sz w:val="24"/>
          <w:szCs w:val="24"/>
        </w:rPr>
        <w:t>projekt, mis näeb ette kolme erinevat tegevust on</w:t>
      </w:r>
    </w:p>
    <w:p w:rsidR="008F0A96" w:rsidRDefault="00A25EE6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praegu </w:t>
      </w:r>
      <w:r w:rsidR="00CA676A">
        <w:rPr>
          <w:sz w:val="24"/>
          <w:szCs w:val="24"/>
        </w:rPr>
        <w:t xml:space="preserve"> </w:t>
      </w:r>
      <w:r>
        <w:rPr>
          <w:sz w:val="24"/>
          <w:szCs w:val="24"/>
        </w:rPr>
        <w:t>teoksil</w:t>
      </w:r>
      <w:r w:rsidR="008F0A96">
        <w:rPr>
          <w:sz w:val="24"/>
          <w:szCs w:val="24"/>
        </w:rPr>
        <w:t xml:space="preserve"> ja </w:t>
      </w:r>
      <w:r w:rsidR="00CA676A">
        <w:rPr>
          <w:sz w:val="24"/>
          <w:szCs w:val="24"/>
        </w:rPr>
        <w:t>plaanitakse lõpetada</w:t>
      </w:r>
      <w:r>
        <w:rPr>
          <w:sz w:val="24"/>
          <w:szCs w:val="24"/>
        </w:rPr>
        <w:t xml:space="preserve"> 2021 sügisel:</w:t>
      </w:r>
    </w:p>
    <w:p w:rsidR="008F0A96" w:rsidRDefault="008F0A96" w:rsidP="00C10286">
      <w:pPr>
        <w:pStyle w:val="Vahedeta"/>
        <w:rPr>
          <w:sz w:val="24"/>
          <w:szCs w:val="24"/>
        </w:rPr>
      </w:pPr>
    </w:p>
    <w:p w:rsidR="008F0A96" w:rsidRDefault="008F0A96" w:rsidP="008F0A96">
      <w:pPr>
        <w:pStyle w:val="Vahede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uuring </w:t>
      </w:r>
      <w:r w:rsidR="00DD7738">
        <w:rPr>
          <w:sz w:val="24"/>
          <w:szCs w:val="24"/>
        </w:rPr>
        <w:t xml:space="preserve">selle kohta </w:t>
      </w:r>
      <w:r>
        <w:rPr>
          <w:sz w:val="24"/>
          <w:szCs w:val="24"/>
        </w:rPr>
        <w:t>kuidas võlanõustamist rahastatakse,</w:t>
      </w:r>
    </w:p>
    <w:p w:rsidR="008F0A96" w:rsidRDefault="008F0A96" w:rsidP="008F0A96">
      <w:pPr>
        <w:pStyle w:val="Vahede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organiseerida parimate praktikate vahetamist, millest esimene toimus jaanuaris ja teine </w:t>
      </w:r>
      <w:r w:rsidR="00AE5630">
        <w:rPr>
          <w:sz w:val="24"/>
          <w:szCs w:val="24"/>
        </w:rPr>
        <w:t xml:space="preserve">toimub </w:t>
      </w:r>
      <w:r>
        <w:rPr>
          <w:sz w:val="24"/>
          <w:szCs w:val="24"/>
        </w:rPr>
        <w:t>septembris;</w:t>
      </w:r>
    </w:p>
    <w:p w:rsidR="00A503B8" w:rsidRPr="00A503B8" w:rsidRDefault="00DD7738" w:rsidP="00A503B8">
      <w:pPr>
        <w:pStyle w:val="Vahede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tulevaste võlanõustajate</w:t>
      </w:r>
      <w:r w:rsidR="00983220">
        <w:rPr>
          <w:sz w:val="24"/>
          <w:szCs w:val="24"/>
        </w:rPr>
        <w:t xml:space="preserve"> koolitamine ja</w:t>
      </w:r>
      <w:r w:rsidR="008F34A4">
        <w:rPr>
          <w:sz w:val="24"/>
          <w:szCs w:val="24"/>
        </w:rPr>
        <w:t xml:space="preserve"> võimekuse väljaarendamine </w:t>
      </w:r>
      <w:r w:rsidR="00983220">
        <w:rPr>
          <w:sz w:val="24"/>
          <w:szCs w:val="24"/>
        </w:rPr>
        <w:t>riikide</w:t>
      </w:r>
      <w:r w:rsidR="00A40C95">
        <w:rPr>
          <w:sz w:val="24"/>
          <w:szCs w:val="24"/>
        </w:rPr>
        <w:t>s,</w:t>
      </w:r>
      <w:r w:rsidR="00983220">
        <w:rPr>
          <w:sz w:val="24"/>
          <w:szCs w:val="24"/>
        </w:rPr>
        <w:t xml:space="preserve"> kus võlanõustamine hetkel</w:t>
      </w:r>
      <w:r>
        <w:rPr>
          <w:sz w:val="24"/>
          <w:szCs w:val="24"/>
        </w:rPr>
        <w:t xml:space="preserve"> puudub. </w:t>
      </w:r>
    </w:p>
    <w:p w:rsidR="00DD7738" w:rsidRDefault="00DD7738" w:rsidP="00DD7738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Lisaks nendele tegevustele on Kom</w:t>
      </w:r>
      <w:r w:rsidR="00995243">
        <w:rPr>
          <w:sz w:val="24"/>
          <w:szCs w:val="24"/>
        </w:rPr>
        <w:t xml:space="preserve">isjon välja kuulutamas </w:t>
      </w:r>
      <w:r w:rsidR="00A40C95">
        <w:rPr>
          <w:sz w:val="24"/>
          <w:szCs w:val="24"/>
        </w:rPr>
        <w:t>taotluste vooru</w:t>
      </w:r>
      <w:r>
        <w:rPr>
          <w:sz w:val="24"/>
          <w:szCs w:val="24"/>
        </w:rPr>
        <w:t xml:space="preserve"> võlanõustajatele, kes soovivad teenuseid pakkuda pikaajaliselt.</w:t>
      </w:r>
    </w:p>
    <w:p w:rsidR="00A503B8" w:rsidRDefault="00A503B8" w:rsidP="00DD7738">
      <w:pPr>
        <w:pStyle w:val="Vahedeta"/>
        <w:rPr>
          <w:sz w:val="24"/>
          <w:szCs w:val="24"/>
        </w:rPr>
      </w:pPr>
    </w:p>
    <w:p w:rsidR="00CA2C66" w:rsidRPr="00597E7F" w:rsidRDefault="00DD7738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2021. aastal plaanitakse läbi viia </w:t>
      </w:r>
      <w:r w:rsidR="00A40C95">
        <w:rPr>
          <w:sz w:val="24"/>
          <w:szCs w:val="24"/>
        </w:rPr>
        <w:t xml:space="preserve">ka </w:t>
      </w:r>
      <w:r>
        <w:rPr>
          <w:sz w:val="24"/>
          <w:szCs w:val="24"/>
        </w:rPr>
        <w:t xml:space="preserve">uuring </w:t>
      </w:r>
      <w:r w:rsidR="00995243">
        <w:rPr>
          <w:sz w:val="24"/>
          <w:szCs w:val="24"/>
        </w:rPr>
        <w:t xml:space="preserve">ELi </w:t>
      </w:r>
      <w:r>
        <w:rPr>
          <w:sz w:val="24"/>
          <w:szCs w:val="24"/>
        </w:rPr>
        <w:t>majapidamiste võlgnevuste ko</w:t>
      </w:r>
      <w:r w:rsidR="00BA6FCD">
        <w:rPr>
          <w:sz w:val="24"/>
          <w:szCs w:val="24"/>
        </w:rPr>
        <w:t>hta.</w:t>
      </w:r>
    </w:p>
    <w:p w:rsidR="002F7774" w:rsidRDefault="002F7774" w:rsidP="00C10286">
      <w:pPr>
        <w:pStyle w:val="Vahedeta"/>
        <w:rPr>
          <w:sz w:val="24"/>
          <w:szCs w:val="24"/>
        </w:rPr>
      </w:pPr>
    </w:p>
    <w:p w:rsidR="002F7774" w:rsidRPr="00597E7F" w:rsidRDefault="00AF50B8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 xml:space="preserve"> Linda Läänesaar</w:t>
      </w:r>
    </w:p>
    <w:p w:rsidR="00AF50B8" w:rsidRPr="00597E7F" w:rsidRDefault="00597E7F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Eesti Tarbijakaitse Li</w:t>
      </w:r>
      <w:r w:rsidR="00AF50B8" w:rsidRPr="00597E7F">
        <w:rPr>
          <w:sz w:val="24"/>
          <w:szCs w:val="24"/>
        </w:rPr>
        <w:t>idu</w:t>
      </w:r>
    </w:p>
    <w:p w:rsidR="00AF50B8" w:rsidRPr="00597E7F" w:rsidRDefault="00A503B8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50B8" w:rsidRPr="00597E7F">
        <w:rPr>
          <w:sz w:val="24"/>
          <w:szCs w:val="24"/>
        </w:rPr>
        <w:t>tegevdirektor</w:t>
      </w:r>
    </w:p>
    <w:p w:rsidR="00AF50B8" w:rsidRPr="00597E7F" w:rsidRDefault="00AF50B8" w:rsidP="00C10286">
      <w:pPr>
        <w:pStyle w:val="Vahedeta"/>
        <w:rPr>
          <w:sz w:val="24"/>
          <w:szCs w:val="24"/>
        </w:rPr>
      </w:pPr>
    </w:p>
    <w:p w:rsidR="004129A2" w:rsidRPr="00597E7F" w:rsidRDefault="004129A2" w:rsidP="00C10286">
      <w:pPr>
        <w:pStyle w:val="Vahedeta"/>
        <w:rPr>
          <w:sz w:val="24"/>
          <w:szCs w:val="24"/>
        </w:rPr>
      </w:pPr>
    </w:p>
    <w:p w:rsidR="000F0740" w:rsidRPr="00597E7F" w:rsidRDefault="000F0740" w:rsidP="00C10286">
      <w:pPr>
        <w:pStyle w:val="Vahedeta"/>
        <w:rPr>
          <w:sz w:val="24"/>
          <w:szCs w:val="24"/>
        </w:rPr>
      </w:pPr>
    </w:p>
    <w:p w:rsidR="008B2E9B" w:rsidRPr="00597E7F" w:rsidRDefault="008B2E9B" w:rsidP="00C10286">
      <w:pPr>
        <w:pStyle w:val="Vahedeta"/>
        <w:rPr>
          <w:sz w:val="24"/>
          <w:szCs w:val="24"/>
        </w:rPr>
      </w:pPr>
    </w:p>
    <w:p w:rsidR="00C82B38" w:rsidRPr="00597E7F" w:rsidRDefault="008B2E9B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 xml:space="preserve"> </w:t>
      </w:r>
    </w:p>
    <w:p w:rsidR="008B2E9B" w:rsidRPr="00597E7F" w:rsidRDefault="008B2E9B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 xml:space="preserve">                                             </w:t>
      </w:r>
    </w:p>
    <w:sectPr w:rsidR="008B2E9B" w:rsidRPr="00597E7F" w:rsidSect="00C1028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420C9"/>
    <w:multiLevelType w:val="hybridMultilevel"/>
    <w:tmpl w:val="2C0629CA"/>
    <w:lvl w:ilvl="0" w:tplc="04F6CC88">
      <w:start w:val="14"/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575C2637"/>
    <w:multiLevelType w:val="hybridMultilevel"/>
    <w:tmpl w:val="D3E8215C"/>
    <w:lvl w:ilvl="0" w:tplc="F514BE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hyphenationZone w:val="425"/>
  <w:characterSpacingControl w:val="doNotCompress"/>
  <w:compat/>
  <w:rsids>
    <w:rsidRoot w:val="00B23B09"/>
    <w:rsid w:val="00014B89"/>
    <w:rsid w:val="00014EBC"/>
    <w:rsid w:val="0002643D"/>
    <w:rsid w:val="000522DB"/>
    <w:rsid w:val="0007095C"/>
    <w:rsid w:val="00071163"/>
    <w:rsid w:val="000B0EC4"/>
    <w:rsid w:val="000B1634"/>
    <w:rsid w:val="000B54A9"/>
    <w:rsid w:val="000E499D"/>
    <w:rsid w:val="000F0740"/>
    <w:rsid w:val="000F449C"/>
    <w:rsid w:val="000F71FE"/>
    <w:rsid w:val="001077C6"/>
    <w:rsid w:val="00127FE3"/>
    <w:rsid w:val="001467D3"/>
    <w:rsid w:val="001728AC"/>
    <w:rsid w:val="00192252"/>
    <w:rsid w:val="001A293A"/>
    <w:rsid w:val="001A421B"/>
    <w:rsid w:val="001B4B93"/>
    <w:rsid w:val="001D5BC6"/>
    <w:rsid w:val="001E206F"/>
    <w:rsid w:val="00254244"/>
    <w:rsid w:val="00262013"/>
    <w:rsid w:val="00285E6B"/>
    <w:rsid w:val="002B1779"/>
    <w:rsid w:val="002C68DB"/>
    <w:rsid w:val="002D2779"/>
    <w:rsid w:val="002E52A6"/>
    <w:rsid w:val="002F7774"/>
    <w:rsid w:val="003061ED"/>
    <w:rsid w:val="00306B2F"/>
    <w:rsid w:val="003121EC"/>
    <w:rsid w:val="0033797D"/>
    <w:rsid w:val="00365436"/>
    <w:rsid w:val="0037115A"/>
    <w:rsid w:val="003926DA"/>
    <w:rsid w:val="003D32EC"/>
    <w:rsid w:val="003D77F3"/>
    <w:rsid w:val="004129A2"/>
    <w:rsid w:val="00461A34"/>
    <w:rsid w:val="00467B25"/>
    <w:rsid w:val="004701C0"/>
    <w:rsid w:val="00471580"/>
    <w:rsid w:val="00485F27"/>
    <w:rsid w:val="004A5CB8"/>
    <w:rsid w:val="004B0CE8"/>
    <w:rsid w:val="004B5FD7"/>
    <w:rsid w:val="004D2C5E"/>
    <w:rsid w:val="004E45CB"/>
    <w:rsid w:val="00524613"/>
    <w:rsid w:val="00527DDD"/>
    <w:rsid w:val="005855E3"/>
    <w:rsid w:val="00593C6A"/>
    <w:rsid w:val="00597E7F"/>
    <w:rsid w:val="005C1D9C"/>
    <w:rsid w:val="005D3BCA"/>
    <w:rsid w:val="005E4231"/>
    <w:rsid w:val="0063668E"/>
    <w:rsid w:val="006476AD"/>
    <w:rsid w:val="00676A4B"/>
    <w:rsid w:val="00691733"/>
    <w:rsid w:val="00691F88"/>
    <w:rsid w:val="006A3D93"/>
    <w:rsid w:val="006B0931"/>
    <w:rsid w:val="006C5E98"/>
    <w:rsid w:val="006C76CD"/>
    <w:rsid w:val="006E3B10"/>
    <w:rsid w:val="00702070"/>
    <w:rsid w:val="00717959"/>
    <w:rsid w:val="007424DA"/>
    <w:rsid w:val="00757E4E"/>
    <w:rsid w:val="007620F4"/>
    <w:rsid w:val="00782F16"/>
    <w:rsid w:val="00784164"/>
    <w:rsid w:val="007C3053"/>
    <w:rsid w:val="007E4DC8"/>
    <w:rsid w:val="00845C12"/>
    <w:rsid w:val="00860894"/>
    <w:rsid w:val="008708E6"/>
    <w:rsid w:val="0089148B"/>
    <w:rsid w:val="008B235F"/>
    <w:rsid w:val="008B2E9B"/>
    <w:rsid w:val="008D3349"/>
    <w:rsid w:val="008E2D7C"/>
    <w:rsid w:val="008E5108"/>
    <w:rsid w:val="008F0A96"/>
    <w:rsid w:val="008F34A4"/>
    <w:rsid w:val="00921F9C"/>
    <w:rsid w:val="009378E7"/>
    <w:rsid w:val="00983220"/>
    <w:rsid w:val="00995243"/>
    <w:rsid w:val="009F599E"/>
    <w:rsid w:val="00A118E4"/>
    <w:rsid w:val="00A25EE6"/>
    <w:rsid w:val="00A4067A"/>
    <w:rsid w:val="00A40C95"/>
    <w:rsid w:val="00A503B8"/>
    <w:rsid w:val="00A972D2"/>
    <w:rsid w:val="00AB7225"/>
    <w:rsid w:val="00AC69DE"/>
    <w:rsid w:val="00AD2F12"/>
    <w:rsid w:val="00AE5630"/>
    <w:rsid w:val="00AF50B8"/>
    <w:rsid w:val="00B047DF"/>
    <w:rsid w:val="00B23B09"/>
    <w:rsid w:val="00B452A2"/>
    <w:rsid w:val="00B82547"/>
    <w:rsid w:val="00BA6FCD"/>
    <w:rsid w:val="00BB3A91"/>
    <w:rsid w:val="00BC63CF"/>
    <w:rsid w:val="00BD2F68"/>
    <w:rsid w:val="00C10286"/>
    <w:rsid w:val="00C12CC0"/>
    <w:rsid w:val="00C42A1A"/>
    <w:rsid w:val="00C44F09"/>
    <w:rsid w:val="00C67C73"/>
    <w:rsid w:val="00C76321"/>
    <w:rsid w:val="00C82B38"/>
    <w:rsid w:val="00C97949"/>
    <w:rsid w:val="00CA2C4E"/>
    <w:rsid w:val="00CA2C66"/>
    <w:rsid w:val="00CA676A"/>
    <w:rsid w:val="00CC1ACD"/>
    <w:rsid w:val="00CE0604"/>
    <w:rsid w:val="00CE0E5B"/>
    <w:rsid w:val="00CF0834"/>
    <w:rsid w:val="00CF0A8D"/>
    <w:rsid w:val="00D62DD2"/>
    <w:rsid w:val="00D67F7B"/>
    <w:rsid w:val="00D74CE9"/>
    <w:rsid w:val="00D9257F"/>
    <w:rsid w:val="00DC6C3B"/>
    <w:rsid w:val="00DD35FC"/>
    <w:rsid w:val="00DD7738"/>
    <w:rsid w:val="00DE6811"/>
    <w:rsid w:val="00DF4D9D"/>
    <w:rsid w:val="00E33433"/>
    <w:rsid w:val="00E4244D"/>
    <w:rsid w:val="00E465A9"/>
    <w:rsid w:val="00E81081"/>
    <w:rsid w:val="00EA53F4"/>
    <w:rsid w:val="00EF6107"/>
    <w:rsid w:val="00F0440C"/>
    <w:rsid w:val="00F06D9C"/>
    <w:rsid w:val="00F07AF3"/>
    <w:rsid w:val="00F12713"/>
    <w:rsid w:val="00F33B6B"/>
    <w:rsid w:val="00F35CFD"/>
    <w:rsid w:val="00F512D8"/>
    <w:rsid w:val="00F72B62"/>
    <w:rsid w:val="00F75ACE"/>
    <w:rsid w:val="00F9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21F9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2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23B09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5C1D9C"/>
    <w:rPr>
      <w:color w:val="0000FF" w:themeColor="hyperlink"/>
      <w:u w:val="single"/>
    </w:rPr>
  </w:style>
  <w:style w:type="paragraph" w:styleId="Vahedeta">
    <w:name w:val="No Spacing"/>
    <w:uiPriority w:val="1"/>
    <w:qFormat/>
    <w:rsid w:val="00C102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711F1-C552-4B62-8697-B19BE837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675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User</cp:lastModifiedBy>
  <cp:revision>5</cp:revision>
  <cp:lastPrinted>2021-03-10T14:37:00Z</cp:lastPrinted>
  <dcterms:created xsi:type="dcterms:W3CDTF">2021-06-29T13:53:00Z</dcterms:created>
  <dcterms:modified xsi:type="dcterms:W3CDTF">2021-06-29T13:56:00Z</dcterms:modified>
</cp:coreProperties>
</file>